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</w:rPr>
        <w:t>1</w:t>
      </w:r>
      <w:r>
        <w:rPr>
          <w:rFonts w:hint="eastAsia" w:ascii="黑体" w:hAnsi="黑体" w:eastAsia="黑体" w:cs="黑体"/>
          <w:b/>
          <w:sz w:val="28"/>
          <w:szCs w:val="28"/>
        </w:rPr>
        <w:t>年度中国乳制品工业协会技术发明奖获奖名单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（按单位名称首字母排序）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  <w:b/>
          <w:color w:val="FF0000"/>
        </w:rPr>
      </w:pPr>
      <w:r>
        <w:rPr>
          <w:rFonts w:hint="eastAsia" w:ascii="黑体" w:hAnsi="黑体" w:eastAsia="黑体" w:cs="黑体"/>
          <w:b/>
          <w:color w:val="FF0000"/>
        </w:rPr>
        <w:t>特等奖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新型含颗粒巴氏杀菌热处理风味发酵乳制备技术</w:t>
      </w:r>
      <w:r>
        <w:rPr>
          <w:rFonts w:hint="eastAsia" w:ascii="黑体" w:hAnsi="黑体" w:eastAsia="黑体" w:cs="黑体"/>
        </w:rPr>
        <w:br w:type="textWrapping"/>
      </w:r>
      <w:r>
        <w:rPr>
          <w:rFonts w:hint="eastAsia" w:ascii="黑体" w:hAnsi="黑体" w:eastAsia="黑体" w:cs="黑体"/>
        </w:rPr>
        <w:t>光明乳业股份有限公司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高品质轻乳饮料的稳定性关键技术调控及产业化示范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内蒙古蒙牛乳业(集团）股份有限公司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  <w:b/>
          <w:color w:val="FF0000"/>
        </w:rPr>
      </w:pPr>
      <w:r>
        <w:rPr>
          <w:rFonts w:hint="eastAsia" w:ascii="黑体" w:hAnsi="黑体" w:eastAsia="黑体" w:cs="黑体"/>
          <w:b/>
          <w:color w:val="FF0000"/>
        </w:rPr>
        <w:t>一等奖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基于多组学技术的婴幼儿配方食品创制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北京三元食品股份有限公司、中国农业大学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益生菌资源的发掘和在发酵乳制品中的应用及产业化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重庆第二师范学院、重庆天友乳业股份有限公司、北京工商大学、重庆德湘生物科技有限公司、重庆食品工业研究所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新型高速无菌纸盒灌装机的研发及产业化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山东碧海包装材料有限公司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优质安全液态乳制品加工关键技术研究及应用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新希望乳业股份有限公司、西南民族大学</w:t>
      </w:r>
    </w:p>
    <w:p>
      <w:pPr>
        <w:jc w:val="center"/>
        <w:rPr>
          <w:rFonts w:hint="eastAsia" w:ascii="黑体" w:hAnsi="黑体" w:eastAsia="黑体" w:cs="黑体"/>
          <w:b/>
        </w:rPr>
      </w:pPr>
    </w:p>
    <w:p>
      <w:pPr>
        <w:jc w:val="center"/>
        <w:rPr>
          <w:rFonts w:hint="eastAsia" w:ascii="黑体" w:hAnsi="黑体" w:eastAsia="黑体" w:cs="黑体"/>
          <w:b/>
          <w:color w:val="FF0000"/>
        </w:rPr>
      </w:pPr>
      <w:r>
        <w:rPr>
          <w:rFonts w:hint="eastAsia" w:ascii="黑体" w:hAnsi="黑体" w:eastAsia="黑体" w:cs="黑体"/>
          <w:b/>
          <w:color w:val="FF0000"/>
        </w:rPr>
        <w:t>二等奖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曲拉制备高品质牦牛酪蛋白与活性肽蛋白粉关键技术及其产品开发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甘肃华羚乳品股份有限公司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草原酸奶自助优良益生菌种的筛选及应用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内蒙古兰格格乳业有限公司、中国农业大学益生菌研究中心、北京和益源生物技术有限公司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低温鲜牛奶品类组合创新及关键技术集成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内蒙古蒙牛乳业(集团）股份有限公司</w:t>
      </w:r>
    </w:p>
    <w:p>
      <w:pPr>
        <w:jc w:val="center"/>
        <w:rPr>
          <w:rFonts w:hint="eastAsia" w:ascii="黑体" w:hAnsi="黑体" w:eastAsia="黑体" w:cs="黑体"/>
          <w:b/>
          <w:color w:val="FF0000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婴幼儿配方羊奶粉脱膻关键技术的研发与母乳构成模拟化应用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内蒙古伊利实业集团股份有限公司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牦牛生乳的品质控制关键技术开发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西藏高原之宝牦牛乳业股份有限公司、中国农业大学、甘肃农业大学、北京和益源生物技术有限公司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sz w:val="28"/>
          <w:szCs w:val="28"/>
        </w:rPr>
        <w:t>1</w:t>
      </w:r>
      <w:r>
        <w:rPr>
          <w:rFonts w:hint="eastAsia" w:ascii="黑体" w:hAnsi="黑体" w:eastAsia="黑体" w:cs="黑体"/>
          <w:b/>
          <w:sz w:val="28"/>
          <w:szCs w:val="28"/>
        </w:rPr>
        <w:t>年度中国乳制品工业协会技术进步奖获奖名单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（按单位名称首字母排序）</w:t>
      </w:r>
    </w:p>
    <w:p>
      <w:pPr>
        <w:spacing w:line="360" w:lineRule="auto"/>
        <w:ind w:right="280"/>
        <w:jc w:val="center"/>
        <w:rPr>
          <w:rFonts w:hint="eastAsia" w:ascii="黑体" w:hAnsi="黑体" w:eastAsia="黑体" w:cs="黑体"/>
          <w:b/>
          <w:color w:val="FF0000"/>
          <w:sz w:val="28"/>
          <w:szCs w:val="28"/>
        </w:rPr>
      </w:pPr>
    </w:p>
    <w:p>
      <w:pPr>
        <w:spacing w:line="360" w:lineRule="auto"/>
        <w:ind w:right="280"/>
        <w:jc w:val="center"/>
        <w:rPr>
          <w:rFonts w:hint="eastAsia" w:ascii="黑体" w:hAnsi="黑体" w:eastAsia="黑体" w:cs="黑体"/>
          <w:b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特等奖</w:t>
      </w:r>
    </w:p>
    <w:p>
      <w:pPr>
        <w:spacing w:line="360" w:lineRule="auto"/>
        <w:ind w:right="280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乳铁蛋白分离纯化关键技术及在婴幼儿配方乳粉的产业化应用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贝因美股份有限公司、浙江科技学院、东营瑞达生物科技有限公司、贝因美（杭州）食品研究院有限公司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高速直线式吹灌旋一体化智能无菌灌装生产线研制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杭州中亚机械股份有限公司、浙江大学宁波理工学院</w:t>
      </w:r>
    </w:p>
    <w:p>
      <w:pPr>
        <w:spacing w:line="360" w:lineRule="auto"/>
        <w:ind w:right="280"/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基于药食同源指纹图谱的功能性奶粉研发及产业化应用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内蒙古伊利实业集团股份有限公司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悦鲜活乳制品关键技术开发及产业化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石家庄君乐宝乳业有限公司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一等奖</w:t>
      </w:r>
    </w:p>
    <w:p>
      <w:pPr>
        <w:jc w:val="center"/>
        <w:rPr>
          <w:rFonts w:hint="eastAsia" w:ascii="黑体" w:hAnsi="黑体" w:eastAsia="黑体" w:cs="黑体"/>
          <w:b/>
          <w:color w:val="FF000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中国母乳研究及成果应用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黑龙江飞鹤乳业有限公司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冠益乳益生菌发酵乳产品技术研究及产业化应用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内蒙古蒙牛乳业（集团）股份有限公司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食品安全功能营养成分前瞻性检测技术研究及应用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内蒙古伊利实业集团股份有限公司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氨基酸母乳化婴儿配方奶粉研究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西安银桥乳业（集团）有限公司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减蔗糖特色炼乳加工关键技术开发及产业化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熊猫乳品集团股份有限公司、 浙江科技学院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优博圣特拉慕婴幼儿配方羊奶粉研究及产业化应用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圣元营养食品有限公司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一种制备酸奶的菌酶协同发酵剂研究及应用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云南皇氏来思尔乳业有限公司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  <w:b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b/>
          <w:color w:val="FF0000"/>
          <w:sz w:val="28"/>
          <w:szCs w:val="28"/>
        </w:rPr>
        <w:t>二等奖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超高端黑沃有机A2纯牛奶的研发及产业化生产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北大荒完达山乳业股份有限公司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一种婴幼儿草饲奶粉的研发及产业化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北京双娃乳业有限公司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机械蒸汽再压缩（MVR）蒸发器研究及应用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北京中轻机乳品设备有限责任公司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卓牧常温液态纯羊奶产品的开发</w:t>
      </w:r>
      <w:r>
        <w:rPr>
          <w:rFonts w:hint="eastAsia" w:ascii="黑体" w:hAnsi="黑体" w:eastAsia="黑体" w:cs="黑体"/>
        </w:rPr>
        <w:br w:type="textWrapping"/>
      </w:r>
      <w:r>
        <w:rPr>
          <w:rFonts w:hint="eastAsia" w:ascii="黑体" w:hAnsi="黑体" w:eastAsia="黑体" w:cs="黑体"/>
        </w:rPr>
        <w:t>长沙卓牧乳业有限公司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全谷物酸牛奶产业化关键技术及功能研究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广东燕塘乳业股份有限公司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HDPE二次杀菌型常温酸奶与酸奶饮品关键技术的研究与其产业化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杭州娃哈哈集团有限公司、  杭州娃哈哈科技有限公司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长保质期轻酪乳关键技术研究与产业化应用示范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内蒙古蒙牛乳业（集团）股份有限公司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得益高品质鲜牛奶全产业链鲜活营养提升研究及应用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山东得益乳业股份有限公司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新型动植物混合奶酪奶油关键技术的研发及应用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上海妙可蓝多食品科技股份有限公司、吉林大学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活性乳铁蛋白酸奶的关键技术研究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上海旺旺食品集团有限公司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功能性婴幼儿配方奶粉研究与开发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石家庄君乐宝乳业有限公司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绵羊奶油的除膻增香研究及其应用</w:t>
      </w: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宜品乳业集团有限公司</w:t>
      </w: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p>
      <w:pPr>
        <w:jc w:val="center"/>
        <w:rPr>
          <w:rFonts w:hint="eastAsia"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  <w:font w:name="本墨钧宋">
    <w:panose1 w:val="02000000000000000000"/>
    <w:charset w:val="86"/>
    <w:family w:val="auto"/>
    <w:pitch w:val="default"/>
    <w:sig w:usb0="00000001" w:usb1="08010000" w:usb2="00000000" w:usb3="00000000" w:csb0="00040001" w:csb1="00000000"/>
  </w:font>
  <w:font w:name="本墨铸黑">
    <w:panose1 w:val="02000000000000000000"/>
    <w:charset w:val="86"/>
    <w:family w:val="auto"/>
    <w:pitch w:val="default"/>
    <w:sig w:usb0="00000001" w:usb1="08010000" w:usb2="00000000" w:usb3="00000000" w:csb0="00040001" w:csb1="00000000"/>
  </w:font>
  <w:font w:name="蝉羽卿颜若水">
    <w:panose1 w:val="02000603000000000000"/>
    <w:charset w:val="86"/>
    <w:family w:val="auto"/>
    <w:pitch w:val="default"/>
    <w:sig w:usb0="00000000" w:usb1="08000000" w:usb2="00000000" w:usb3="00000000" w:csb0="00040001" w:csb1="00000000"/>
  </w:font>
  <w:font w:name="方正粗金陵简体">
    <w:panose1 w:val="02000000000000000000"/>
    <w:charset w:val="86"/>
    <w:family w:val="auto"/>
    <w:pitch w:val="default"/>
    <w:sig w:usb0="A00002BF" w:usb1="184F6CFA" w:usb2="001008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苏新诗艺标简体">
    <w:panose1 w:val="02000000000000000000"/>
    <w:charset w:val="86"/>
    <w:family w:val="auto"/>
    <w:pitch w:val="default"/>
    <w:sig w:usb0="A00002BF" w:usb1="184F6CFA" w:usb2="00000000" w:usb3="00000000" w:csb0="00040001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像素14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鼎简细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圆新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苏泽立行楷精修版W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汉仪天宇风行体W">
    <w:panose1 w:val="00020600040101010101"/>
    <w:charset w:val="86"/>
    <w:family w:val="auto"/>
    <w:pitch w:val="default"/>
    <w:sig w:usb0="A00002BF" w:usb1="2ACF7CFA" w:usb2="00000036" w:usb3="00000000" w:csb0="0004009F" w:csb1="00000000"/>
  </w:font>
  <w:font w:name="汉仪字研欢乐宋简">
    <w:panose1 w:val="00020600040101010101"/>
    <w:charset w:val="86"/>
    <w:family w:val="auto"/>
    <w:pitch w:val="default"/>
    <w:sig w:usb0="A00000BF" w:usb1="1AC9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A5"/>
    <w:rsid w:val="000E41FC"/>
    <w:rsid w:val="0016014B"/>
    <w:rsid w:val="003F0D54"/>
    <w:rsid w:val="00400CB2"/>
    <w:rsid w:val="004769C1"/>
    <w:rsid w:val="004D7081"/>
    <w:rsid w:val="006166D5"/>
    <w:rsid w:val="00730853"/>
    <w:rsid w:val="007A239D"/>
    <w:rsid w:val="008E54C1"/>
    <w:rsid w:val="00954D18"/>
    <w:rsid w:val="009E2F73"/>
    <w:rsid w:val="00B935C4"/>
    <w:rsid w:val="00BE7D63"/>
    <w:rsid w:val="00BF0CCE"/>
    <w:rsid w:val="00C836A5"/>
    <w:rsid w:val="00EA6CBC"/>
    <w:rsid w:val="0F5E33A4"/>
    <w:rsid w:val="62C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1289</Characters>
  <Lines>10</Lines>
  <Paragraphs>3</Paragraphs>
  <TotalTime>108</TotalTime>
  <ScaleCrop>false</ScaleCrop>
  <LinksUpToDate>false</LinksUpToDate>
  <CharactersWithSpaces>1512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2021-08-16T00:54:00Z</dcterms:created>
  <dc:creator>Administrator</dc:creator>
  <cp:lastModifiedBy>WPS_247158797</cp:lastModifiedBy>
  <dcterms:modified xsi:type="dcterms:W3CDTF">2021-08-18T13:29:04Z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D4703821041F42309C626A97014E8257</vt:lpwstr>
  </property>
</Properties>
</file>