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15"/>
          <w:rFonts w:ascii="Times New Roman" w:hAnsi="Times New Roman" w:eastAsia="黑体" w:cs="Times New Roman"/>
          <w:color w:val="000000"/>
          <w:sz w:val="32"/>
          <w:szCs w:val="32"/>
        </w:rPr>
      </w:pPr>
      <w:r>
        <w:rPr>
          <w:rStyle w:val="15"/>
          <w:rFonts w:ascii="Times New Roman" w:hAnsi="Times New Roman" w:eastAsia="黑体" w:cs="Times New Roman"/>
          <w:color w:val="000000"/>
          <w:sz w:val="32"/>
          <w:szCs w:val="32"/>
        </w:rPr>
        <w:t>附件1</w:t>
      </w:r>
    </w:p>
    <w:p>
      <w:pPr>
        <w:spacing w:line="580" w:lineRule="exact"/>
        <w:jc w:val="center"/>
        <w:rPr>
          <w:rStyle w:val="15"/>
          <w:rFonts w:ascii="Times New Roman" w:hAnsi="Times New Roman" w:eastAsia="方正小标宋_GBK" w:cs="Times New Roman"/>
          <w:sz w:val="36"/>
          <w:szCs w:val="36"/>
        </w:rPr>
      </w:pPr>
      <w:r>
        <w:rPr>
          <w:rStyle w:val="15"/>
          <w:rFonts w:ascii="Times New Roman" w:hAnsi="Times New Roman" w:eastAsia="方正小标宋_GBK" w:cs="Times New Roman"/>
          <w:sz w:val="36"/>
          <w:szCs w:val="36"/>
        </w:rPr>
        <w:t>2021年度自治区重点研发计划第一批</w:t>
      </w:r>
    </w:p>
    <w:p>
      <w:pPr>
        <w:spacing w:line="580" w:lineRule="exact"/>
        <w:jc w:val="center"/>
        <w:rPr>
          <w:rStyle w:val="15"/>
          <w:rFonts w:ascii="Times New Roman" w:hAnsi="Times New Roman" w:eastAsia="方正小标宋_GBK" w:cs="Times New Roman"/>
          <w:color w:val="000000"/>
          <w:kern w:val="0"/>
          <w:sz w:val="36"/>
          <w:szCs w:val="36"/>
        </w:rPr>
      </w:pPr>
      <w:r>
        <w:rPr>
          <w:rStyle w:val="15"/>
          <w:rFonts w:ascii="Times New Roman" w:hAnsi="Times New Roman" w:eastAsia="方正小标宋_GBK" w:cs="Times New Roman"/>
          <w:sz w:val="36"/>
          <w:szCs w:val="36"/>
        </w:rPr>
        <w:t>“揭榜挂帅</w:t>
      </w:r>
      <w:r>
        <w:rPr>
          <w:rStyle w:val="15"/>
          <w:rFonts w:ascii="Times New Roman" w:hAnsi="Times New Roman" w:eastAsia="方正小标宋_GBK" w:cs="Times New Roman"/>
          <w:color w:val="000000"/>
          <w:kern w:val="0"/>
          <w:sz w:val="36"/>
          <w:szCs w:val="36"/>
        </w:rPr>
        <w:t>”项目榜单</w:t>
      </w:r>
      <w:bookmarkStart w:id="0" w:name="_GoBack"/>
      <w:bookmarkEnd w:id="0"/>
    </w:p>
    <w:tbl>
      <w:tblPr>
        <w:tblStyle w:val="12"/>
        <w:tblpPr w:leftFromText="180" w:rightFromText="180" w:vertAnchor="text" w:horzAnchor="page" w:tblpX="2016" w:tblpY="305"/>
        <w:tblOverlap w:val="never"/>
        <w:tblW w:w="849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99"/>
        <w:gridCol w:w="1821"/>
        <w:gridCol w:w="1822"/>
        <w:gridCol w:w="26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trPr>
        <w:tc>
          <w:tcPr>
            <w:tcW w:w="2199"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Style w:val="17"/>
                <w:rFonts w:ascii="Times New Roman" w:hAnsi="Times New Roman" w:cs="Times New Roman"/>
                <w:sz w:val="24"/>
              </w:rPr>
            </w:pPr>
            <w:r>
              <w:rPr>
                <w:rFonts w:ascii="Times New Roman" w:hAnsi="Times New Roman"/>
              </w:rPr>
              <w:br w:type="page"/>
            </w:r>
            <w:r>
              <w:rPr>
                <w:rFonts w:ascii="Times New Roman" w:hAnsi="Times New Roman"/>
              </w:rPr>
              <w:br w:type="page"/>
            </w:r>
            <w:r>
              <w:rPr>
                <w:rStyle w:val="17"/>
                <w:rFonts w:ascii="Times New Roman" w:hAnsi="Times New Roman" w:cs="Times New Roman"/>
                <w:sz w:val="24"/>
              </w:rPr>
              <w:t>需求项目4</w:t>
            </w:r>
          </w:p>
        </w:tc>
        <w:tc>
          <w:tcPr>
            <w:tcW w:w="6293" w:type="dxa"/>
            <w:gridSpan w:val="3"/>
            <w:tcBorders>
              <w:top w:val="single" w:color="000000" w:sz="6" w:space="0"/>
              <w:left w:val="nil"/>
              <w:bottom w:val="single" w:color="000000" w:sz="6" w:space="0"/>
              <w:right w:val="single" w:color="000000" w:sz="6" w:space="0"/>
            </w:tcBorders>
            <w:shd w:val="clear" w:color="auto" w:fill="FFFFFF"/>
            <w:vAlign w:val="center"/>
          </w:tcPr>
          <w:p>
            <w:pPr>
              <w:snapToGrid w:val="0"/>
              <w:spacing w:line="360" w:lineRule="exact"/>
              <w:jc w:val="center"/>
              <w:rPr>
                <w:rStyle w:val="17"/>
                <w:rFonts w:ascii="Times New Roman" w:hAnsi="Times New Roman" w:cs="Times New Roman"/>
                <w:szCs w:val="21"/>
              </w:rPr>
            </w:pPr>
            <w:r>
              <w:rPr>
                <w:rStyle w:val="17"/>
                <w:rFonts w:ascii="Times New Roman" w:hAnsi="Times New Roman" w:cs="Times New Roman"/>
              </w:rPr>
              <w:t>优质高产奶牛OPU-IVP</w:t>
            </w:r>
            <w:r>
              <w:rPr>
                <w:rStyle w:val="17"/>
                <w:rFonts w:ascii="宋体" w:hAnsi="宋体" w:cs="Times New Roman"/>
              </w:rPr>
              <w:t>（活体采卵</w:t>
            </w:r>
            <w:r>
              <w:rPr>
                <w:rStyle w:val="17"/>
                <w:rFonts w:ascii="Times New Roman" w:hAnsi="Times New Roman" w:cs="Times New Roman"/>
              </w:rPr>
              <w:t>-</w:t>
            </w:r>
            <w:r>
              <w:rPr>
                <w:rStyle w:val="17"/>
                <w:rFonts w:ascii="宋体" w:hAnsi="宋体" w:cs="Times New Roman"/>
              </w:rPr>
              <w:t>体外胚胎）工厂化生产技术研究集成与产业化示范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1" w:hRule="atLeast"/>
        </w:trPr>
        <w:tc>
          <w:tcPr>
            <w:tcW w:w="2199"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Style w:val="17"/>
                <w:rFonts w:ascii="Times New Roman" w:hAnsi="Times New Roman" w:cs="Times New Roman"/>
                <w:sz w:val="24"/>
              </w:rPr>
            </w:pPr>
            <w:r>
              <w:rPr>
                <w:rStyle w:val="17"/>
                <w:rFonts w:ascii="Times New Roman" w:hAnsi="Times New Roman" w:cs="Times New Roman"/>
                <w:sz w:val="24"/>
              </w:rPr>
              <w:t>所属行业领域</w:t>
            </w:r>
          </w:p>
        </w:tc>
        <w:tc>
          <w:tcPr>
            <w:tcW w:w="6293" w:type="dxa"/>
            <w:gridSpan w:val="3"/>
            <w:tcBorders>
              <w:top w:val="single" w:color="000000" w:sz="6" w:space="0"/>
              <w:left w:val="nil"/>
              <w:bottom w:val="single" w:color="000000" w:sz="6" w:space="0"/>
              <w:right w:val="single" w:color="000000" w:sz="6" w:space="0"/>
            </w:tcBorders>
            <w:shd w:val="clear" w:color="auto" w:fill="FFFFFF"/>
            <w:vAlign w:val="center"/>
          </w:tcPr>
          <w:p>
            <w:pPr>
              <w:snapToGrid w:val="0"/>
              <w:spacing w:line="360" w:lineRule="exact"/>
              <w:jc w:val="center"/>
              <w:rPr>
                <w:rStyle w:val="17"/>
                <w:rFonts w:ascii="Times New Roman" w:hAnsi="Times New Roman" w:cs="Times New Roman"/>
                <w:szCs w:val="21"/>
              </w:rPr>
            </w:pPr>
            <w:r>
              <w:rPr>
                <w:rStyle w:val="17"/>
                <w:rFonts w:ascii="Times New Roman" w:hAnsi="Times New Roman" w:cs="Times New Roman"/>
              </w:rPr>
              <w:t>农业领域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2199"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Style w:val="17"/>
                <w:rFonts w:ascii="Times New Roman" w:hAnsi="Times New Roman" w:cs="Times New Roman"/>
                <w:sz w:val="24"/>
              </w:rPr>
            </w:pPr>
            <w:r>
              <w:rPr>
                <w:rStyle w:val="17"/>
                <w:rFonts w:ascii="Times New Roman" w:hAnsi="Times New Roman" w:cs="Times New Roman"/>
                <w:sz w:val="24"/>
              </w:rPr>
              <w:t>所属产业</w:t>
            </w:r>
          </w:p>
        </w:tc>
        <w:tc>
          <w:tcPr>
            <w:tcW w:w="6293" w:type="dxa"/>
            <w:gridSpan w:val="3"/>
            <w:tcBorders>
              <w:top w:val="single" w:color="000000" w:sz="6" w:space="0"/>
              <w:left w:val="nil"/>
              <w:bottom w:val="single" w:color="000000" w:sz="6" w:space="0"/>
              <w:right w:val="single" w:color="000000" w:sz="6" w:space="0"/>
            </w:tcBorders>
            <w:shd w:val="clear" w:color="auto" w:fill="FFFFFF"/>
            <w:vAlign w:val="center"/>
          </w:tcPr>
          <w:p>
            <w:pPr>
              <w:snapToGrid w:val="0"/>
              <w:spacing w:line="360" w:lineRule="exact"/>
              <w:jc w:val="center"/>
              <w:rPr>
                <w:rStyle w:val="17"/>
                <w:rFonts w:ascii="Times New Roman" w:hAnsi="Times New Roman" w:cs="Times New Roman"/>
                <w:szCs w:val="21"/>
              </w:rPr>
            </w:pPr>
            <w:r>
              <w:rPr>
                <w:rStyle w:val="17"/>
                <w:rFonts w:ascii="Times New Roman" w:hAnsi="Times New Roman" w:cs="Times New Roman"/>
              </w:rPr>
              <w:t>奶产业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3" w:hRule="atLeast"/>
        </w:trPr>
        <w:tc>
          <w:tcPr>
            <w:tcW w:w="2199"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Style w:val="17"/>
                <w:rFonts w:ascii="Times New Roman" w:hAnsi="Times New Roman" w:cs="Times New Roman"/>
                <w:sz w:val="24"/>
              </w:rPr>
            </w:pPr>
            <w:r>
              <w:rPr>
                <w:rStyle w:val="17"/>
                <w:rFonts w:ascii="Times New Roman" w:hAnsi="Times New Roman" w:cs="Times New Roman"/>
                <w:sz w:val="24"/>
              </w:rPr>
              <w:t>需求背景</w:t>
            </w:r>
          </w:p>
        </w:tc>
        <w:tc>
          <w:tcPr>
            <w:tcW w:w="6293" w:type="dxa"/>
            <w:gridSpan w:val="3"/>
            <w:tcBorders>
              <w:top w:val="single" w:color="000000" w:sz="6" w:space="0"/>
              <w:left w:val="nil"/>
              <w:bottom w:val="single" w:color="000000" w:sz="6" w:space="0"/>
              <w:right w:val="single" w:color="000000" w:sz="6" w:space="0"/>
            </w:tcBorders>
            <w:shd w:val="clear" w:color="auto" w:fill="FFFFFF"/>
            <w:vAlign w:val="center"/>
          </w:tcPr>
          <w:p>
            <w:pPr>
              <w:snapToGrid w:val="0"/>
              <w:spacing w:line="360" w:lineRule="exact"/>
              <w:rPr>
                <w:rStyle w:val="17"/>
                <w:rFonts w:ascii="Times New Roman" w:hAnsi="Times New Roman" w:cs="Times New Roman"/>
                <w:szCs w:val="21"/>
              </w:rPr>
            </w:pPr>
            <w:r>
              <w:rPr>
                <w:rStyle w:val="17"/>
                <w:rFonts w:ascii="Times New Roman" w:hAnsi="Times New Roman" w:cs="Times New Roman"/>
              </w:rPr>
              <w:t xml:space="preserve">    OPU-IVP</w:t>
            </w:r>
            <w:r>
              <w:rPr>
                <w:rStyle w:val="17"/>
                <w:rFonts w:ascii="宋体" w:hAnsi="宋体" w:cs="Times New Roman"/>
              </w:rPr>
              <w:t>即活体采卵</w:t>
            </w:r>
            <w:r>
              <w:rPr>
                <w:rStyle w:val="17"/>
                <w:rFonts w:ascii="Times New Roman" w:hAnsi="Times New Roman" w:cs="Times New Roman"/>
              </w:rPr>
              <w:t>-</w:t>
            </w:r>
            <w:r>
              <w:rPr>
                <w:rStyle w:val="17"/>
                <w:rFonts w:ascii="宋体" w:hAnsi="宋体" w:cs="Times New Roman"/>
              </w:rPr>
              <w:t>体外胚胎生产技术，是目前国际家畜繁育技术竞争的焦点，美国、加拿大等奶业发达国家已经实现该技术的产业化，并应用于奶牛育种和高效扩繁工作。针对宁夏奶牛育种和繁殖技术融合度不够、集成创新能力不足、优质高产奶牛群体扩繁不能满足产业高质量发展需要等问题，采用</w:t>
            </w:r>
            <w:r>
              <w:rPr>
                <w:rStyle w:val="17"/>
                <w:rFonts w:ascii="Times New Roman" w:hAnsi="Times New Roman" w:cs="Times New Roman"/>
              </w:rPr>
              <w:t>OPU-IVP</w:t>
            </w:r>
            <w:r>
              <w:rPr>
                <w:rStyle w:val="17"/>
                <w:rFonts w:ascii="宋体" w:hAnsi="宋体" w:cs="Times New Roman"/>
              </w:rPr>
              <w:t>技术，将奶牛优良种质选育、性别控制及高效扩繁等关键技术有机衔接，构建种业科技创新体系和育繁推一体化高效运行机制，加快推进奶牛群体遗传改良进程，引领支撑宁夏奶业高质量发展。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84" w:hRule="atLeast"/>
        </w:trPr>
        <w:tc>
          <w:tcPr>
            <w:tcW w:w="2199"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Style w:val="17"/>
                <w:rFonts w:ascii="Times New Roman" w:hAnsi="Times New Roman" w:cs="Times New Roman"/>
                <w:sz w:val="24"/>
              </w:rPr>
            </w:pPr>
            <w:r>
              <w:rPr>
                <w:rStyle w:val="17"/>
                <w:rFonts w:ascii="Times New Roman" w:hAnsi="Times New Roman" w:cs="Times New Roman"/>
                <w:sz w:val="24"/>
              </w:rPr>
              <w:t>主要研究内容</w:t>
            </w:r>
          </w:p>
        </w:tc>
        <w:tc>
          <w:tcPr>
            <w:tcW w:w="6293" w:type="dxa"/>
            <w:gridSpan w:val="3"/>
            <w:tcBorders>
              <w:top w:val="single" w:color="000000" w:sz="6" w:space="0"/>
              <w:left w:val="nil"/>
              <w:bottom w:val="single" w:color="000000" w:sz="6" w:space="0"/>
              <w:right w:val="single" w:color="000000" w:sz="6" w:space="0"/>
            </w:tcBorders>
            <w:shd w:val="clear" w:color="auto" w:fill="FFFFFF"/>
          </w:tcPr>
          <w:p>
            <w:pPr>
              <w:snapToGrid w:val="0"/>
              <w:spacing w:line="360" w:lineRule="exact"/>
              <w:rPr>
                <w:rStyle w:val="17"/>
                <w:rFonts w:ascii="Times New Roman" w:hAnsi="Times New Roman" w:cs="Times New Roman"/>
                <w:szCs w:val="21"/>
              </w:rPr>
            </w:pPr>
            <w:r>
              <w:rPr>
                <w:rStyle w:val="17"/>
                <w:rFonts w:ascii="Times New Roman" w:hAnsi="Times New Roman" w:cs="Times New Roman"/>
              </w:rPr>
              <w:t xml:space="preserve">    集成应用全基因组选择、分子辅助标记、奶牛遗传评估等技术，组建全区域开放式奶牛核心群和青年母牛核心群； 开展提高活体采卵效率、提升体外生产胚胎质量、降低奶牛体外胚胎生产成本等关键技术研究；开展OPU-IVP</w:t>
            </w:r>
            <w:r>
              <w:rPr>
                <w:rStyle w:val="17"/>
                <w:rFonts w:ascii="宋体" w:hAnsi="宋体" w:cs="Times New Roman"/>
              </w:rPr>
              <w:t>胚胎程序化冷冻及提高胚胎冻后质量关键技术研究；开展兼顾胚胎移植成功率及操作便易性的</w:t>
            </w:r>
            <w:r>
              <w:rPr>
                <w:rStyle w:val="17"/>
                <w:rFonts w:ascii="Times New Roman" w:hAnsi="Times New Roman" w:cs="Times New Roman"/>
              </w:rPr>
              <w:t>OPU-IVP</w:t>
            </w:r>
            <w:r>
              <w:rPr>
                <w:rStyle w:val="17"/>
                <w:rFonts w:ascii="宋体" w:hAnsi="宋体" w:cs="Times New Roman"/>
              </w:rPr>
              <w:t>轻简化技术研究；开展性控精液处理方法及性控精液体外受精技术参数优化研究；开展规模化受体牛群组建和</w:t>
            </w:r>
            <w:r>
              <w:rPr>
                <w:rStyle w:val="17"/>
                <w:rFonts w:ascii="Times New Roman" w:hAnsi="Times New Roman" w:cs="Times New Roman"/>
              </w:rPr>
              <w:t>OPU</w:t>
            </w:r>
            <w:r>
              <w:rPr>
                <w:rStyle w:val="17"/>
                <w:rFonts w:ascii="宋体" w:hAnsi="宋体" w:cs="Times New Roman"/>
              </w:rPr>
              <w:t>胚胎批量化移植产业化示范。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4" w:hRule="atLeast"/>
        </w:trPr>
        <w:tc>
          <w:tcPr>
            <w:tcW w:w="2199"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Style w:val="17"/>
                <w:rFonts w:ascii="Times New Roman" w:hAnsi="Times New Roman" w:cs="Times New Roman"/>
                <w:sz w:val="24"/>
              </w:rPr>
            </w:pPr>
            <w:r>
              <w:rPr>
                <w:rStyle w:val="17"/>
                <w:rFonts w:ascii="Times New Roman" w:hAnsi="Times New Roman" w:cs="Times New Roman"/>
                <w:sz w:val="24"/>
              </w:rPr>
              <w:t>考核指标</w:t>
            </w:r>
          </w:p>
          <w:p>
            <w:pPr>
              <w:snapToGrid w:val="0"/>
              <w:spacing w:line="360" w:lineRule="exact"/>
              <w:jc w:val="center"/>
              <w:rPr>
                <w:rStyle w:val="17"/>
                <w:rFonts w:ascii="Times New Roman" w:hAnsi="Times New Roman" w:cs="Times New Roman"/>
                <w:sz w:val="24"/>
              </w:rPr>
            </w:pPr>
          </w:p>
        </w:tc>
        <w:tc>
          <w:tcPr>
            <w:tcW w:w="6293" w:type="dxa"/>
            <w:gridSpan w:val="3"/>
            <w:tcBorders>
              <w:top w:val="single" w:color="000000" w:sz="6" w:space="0"/>
              <w:left w:val="nil"/>
              <w:bottom w:val="single" w:color="000000" w:sz="6" w:space="0"/>
              <w:right w:val="single" w:color="000000" w:sz="6" w:space="0"/>
            </w:tcBorders>
            <w:shd w:val="clear" w:color="auto" w:fill="FFFFFF"/>
            <w:vAlign w:val="center"/>
          </w:tcPr>
          <w:p>
            <w:pPr>
              <w:snapToGrid w:val="0"/>
              <w:spacing w:line="360" w:lineRule="exact"/>
              <w:rPr>
                <w:rStyle w:val="17"/>
                <w:rFonts w:ascii="Times New Roman" w:hAnsi="Times New Roman" w:cs="Times New Roman"/>
                <w:szCs w:val="21"/>
              </w:rPr>
            </w:pPr>
            <w:r>
              <w:rPr>
                <w:rStyle w:val="17"/>
                <w:rFonts w:ascii="Times New Roman" w:hAnsi="Times New Roman" w:cs="Times New Roman"/>
              </w:rPr>
              <w:t xml:space="preserve">    建成体外胚胎生产中心1</w:t>
            </w:r>
            <w:r>
              <w:rPr>
                <w:rStyle w:val="17"/>
                <w:rFonts w:ascii="宋体" w:hAnsi="宋体" w:cs="Times New Roman"/>
              </w:rPr>
              <w:t>个，组建包含开放式奶牛核心群和青年母牛核心群的优质种质资源群各</w:t>
            </w:r>
            <w:r>
              <w:rPr>
                <w:rStyle w:val="17"/>
                <w:rFonts w:ascii="Times New Roman" w:hAnsi="Times New Roman" w:cs="Times New Roman"/>
              </w:rPr>
              <w:t>500</w:t>
            </w:r>
            <w:r>
              <w:rPr>
                <w:rStyle w:val="17"/>
                <w:rFonts w:ascii="宋体" w:hAnsi="宋体" w:cs="Times New Roman"/>
              </w:rPr>
              <w:t>头，构建宁夏奶牛</w:t>
            </w:r>
            <w:r>
              <w:rPr>
                <w:rStyle w:val="17"/>
                <w:rFonts w:ascii="Times New Roman" w:hAnsi="Times New Roman" w:cs="Times New Roman"/>
              </w:rPr>
              <w:t>OPU-IVP</w:t>
            </w:r>
            <w:r>
              <w:rPr>
                <w:rStyle w:val="17"/>
                <w:rFonts w:ascii="宋体" w:hAnsi="宋体" w:cs="Times New Roman"/>
              </w:rPr>
              <w:t>胚胎自主生产技术体系；平均每头次活体采卵回收可用卵母细胞</w:t>
            </w:r>
            <w:r>
              <w:rPr>
                <w:rStyle w:val="17"/>
                <w:rFonts w:ascii="Times New Roman" w:hAnsi="Times New Roman" w:cs="Times New Roman"/>
              </w:rPr>
              <w:t>14</w:t>
            </w:r>
            <w:r>
              <w:rPr>
                <w:rStyle w:val="17"/>
                <w:rFonts w:ascii="宋体" w:hAnsi="宋体" w:cs="Times New Roman"/>
              </w:rPr>
              <w:t>枚，常规和性控精液生产体外胚胎囊胚率分别达到</w:t>
            </w:r>
            <w:r>
              <w:rPr>
                <w:rStyle w:val="17"/>
                <w:rFonts w:ascii="Times New Roman" w:hAnsi="Times New Roman" w:cs="Times New Roman"/>
              </w:rPr>
              <w:t>30%</w:t>
            </w:r>
            <w:r>
              <w:rPr>
                <w:rStyle w:val="17"/>
                <w:rFonts w:ascii="宋体" w:hAnsi="宋体" w:cs="Times New Roman"/>
              </w:rPr>
              <w:t>和</w:t>
            </w:r>
            <w:r>
              <w:rPr>
                <w:rStyle w:val="17"/>
                <w:rFonts w:ascii="Times New Roman" w:hAnsi="Times New Roman" w:cs="Times New Roman"/>
              </w:rPr>
              <w:t>20%</w:t>
            </w:r>
            <w:r>
              <w:rPr>
                <w:rStyle w:val="17"/>
                <w:rFonts w:ascii="宋体" w:hAnsi="宋体" w:cs="Times New Roman"/>
              </w:rPr>
              <w:t>；每头供体母牛年生产体外胚胎</w:t>
            </w:r>
            <w:r>
              <w:rPr>
                <w:rStyle w:val="17"/>
                <w:rFonts w:ascii="Times New Roman" w:hAnsi="Times New Roman" w:cs="Times New Roman"/>
              </w:rPr>
              <w:t>50</w:t>
            </w:r>
            <w:r>
              <w:rPr>
                <w:rStyle w:val="17"/>
                <w:rFonts w:ascii="宋体" w:hAnsi="宋体" w:cs="Times New Roman"/>
              </w:rPr>
              <w:t>枚以上；年生产优质体外胚胎</w:t>
            </w:r>
            <w:r>
              <w:rPr>
                <w:rStyle w:val="17"/>
                <w:rFonts w:ascii="Times New Roman" w:hAnsi="Times New Roman" w:cs="Times New Roman"/>
              </w:rPr>
              <w:t>2</w:t>
            </w:r>
            <w:r>
              <w:rPr>
                <w:rStyle w:val="17"/>
                <w:rFonts w:ascii="宋体" w:hAnsi="宋体" w:cs="Times New Roman"/>
              </w:rPr>
              <w:t>万枚以上，胚胎移植受胎率达到</w:t>
            </w:r>
            <w:r>
              <w:rPr>
                <w:rStyle w:val="17"/>
                <w:rFonts w:ascii="Times New Roman" w:hAnsi="Times New Roman" w:cs="Times New Roman"/>
              </w:rPr>
              <w:t>40%</w:t>
            </w:r>
            <w:r>
              <w:rPr>
                <w:rStyle w:val="17"/>
                <w:rFonts w:ascii="宋体" w:hAnsi="宋体" w:cs="Times New Roman"/>
              </w:rPr>
              <w:t>以上；年培育优质后备种公牛</w:t>
            </w:r>
            <w:r>
              <w:rPr>
                <w:rStyle w:val="17"/>
                <w:rFonts w:ascii="Times New Roman" w:hAnsi="Times New Roman" w:cs="Times New Roman"/>
              </w:rPr>
              <w:t>20</w:t>
            </w:r>
            <w:r>
              <w:rPr>
                <w:rStyle w:val="17"/>
                <w:rFonts w:ascii="宋体" w:hAnsi="宋体" w:cs="Times New Roman"/>
              </w:rPr>
              <w:t>头以上；培育宁夏</w:t>
            </w:r>
            <w:r>
              <w:rPr>
                <w:rStyle w:val="17"/>
                <w:rFonts w:ascii="Times New Roman" w:hAnsi="Times New Roman" w:cs="Times New Roman"/>
              </w:rPr>
              <w:t>OPU-IVP</w:t>
            </w:r>
            <w:r>
              <w:rPr>
                <w:rStyle w:val="17"/>
                <w:rFonts w:ascii="宋体" w:hAnsi="宋体" w:cs="Times New Roman"/>
              </w:rPr>
              <w:t>技术人才</w:t>
            </w:r>
            <w:r>
              <w:rPr>
                <w:rStyle w:val="17"/>
                <w:rFonts w:ascii="Times New Roman" w:hAnsi="Times New Roman" w:cs="Times New Roman"/>
              </w:rPr>
              <w:t>20-30</w:t>
            </w:r>
            <w:r>
              <w:rPr>
                <w:rStyle w:val="17"/>
                <w:rFonts w:ascii="宋体" w:hAnsi="宋体" w:cs="Times New Roman"/>
              </w:rPr>
              <w:t>名，建立一支能熟练进行活体采卵、体外受精、胚胎培养、胚胎冷冻、胚胎移植等技术工作的专业人才队伍；新生</w:t>
            </w:r>
            <w:r>
              <w:rPr>
                <w:rStyle w:val="17"/>
                <w:rFonts w:ascii="Times New Roman" w:hAnsi="Times New Roman" w:cs="Times New Roman"/>
              </w:rPr>
              <w:t>OPU-IVP</w:t>
            </w:r>
            <w:r>
              <w:rPr>
                <w:rStyle w:val="17"/>
                <w:rFonts w:ascii="宋体" w:hAnsi="宋体" w:cs="Times New Roman"/>
              </w:rPr>
              <w:t>胚胎后代的基因组</w:t>
            </w:r>
            <w:r>
              <w:rPr>
                <w:rStyle w:val="17"/>
                <w:rFonts w:hint="eastAsia" w:ascii="Times New Roman" w:hAnsi="Times New Roman" w:cs="Times New Roman"/>
              </w:rPr>
              <w:t>育种综合</w:t>
            </w:r>
            <w:r>
              <w:rPr>
                <w:rStyle w:val="17"/>
                <w:rFonts w:ascii="Times New Roman" w:hAnsi="Times New Roman" w:cs="Times New Roman"/>
              </w:rPr>
              <w:t>指数（GTPI/GCPI</w:t>
            </w:r>
            <w:r>
              <w:rPr>
                <w:rStyle w:val="17"/>
                <w:rFonts w:ascii="宋体" w:hAnsi="宋体" w:cs="Times New Roman"/>
              </w:rPr>
              <w:t>）达到</w:t>
            </w:r>
            <w:r>
              <w:rPr>
                <w:rStyle w:val="17"/>
                <w:rFonts w:ascii="Times New Roman" w:hAnsi="Times New Roman" w:cs="Times New Roman"/>
              </w:rPr>
              <w:t>2500</w:t>
            </w:r>
            <w:r>
              <w:rPr>
                <w:rStyle w:val="17"/>
                <w:rFonts w:ascii="宋体" w:hAnsi="宋体" w:cs="Times New Roman"/>
              </w:rPr>
              <w:t>以上，胚胎后代的单产</w:t>
            </w:r>
            <w:r>
              <w:rPr>
                <w:rStyle w:val="17"/>
                <w:rFonts w:ascii="Times New Roman" w:hAnsi="Times New Roman" w:cs="Times New Roman"/>
              </w:rPr>
              <w:t>12</w:t>
            </w:r>
            <w:r>
              <w:rPr>
                <w:rStyle w:val="17"/>
                <w:rFonts w:ascii="宋体" w:hAnsi="宋体" w:cs="Times New Roman"/>
              </w:rPr>
              <w:t>吨以上。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2199"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Style w:val="17"/>
                <w:rFonts w:ascii="Times New Roman" w:hAnsi="Times New Roman" w:cs="Times New Roman"/>
                <w:sz w:val="24"/>
              </w:rPr>
            </w:pPr>
            <w:r>
              <w:rPr>
                <w:rStyle w:val="17"/>
                <w:rFonts w:ascii="Times New Roman" w:hAnsi="Times New Roman" w:cs="Times New Roman"/>
                <w:sz w:val="24"/>
              </w:rPr>
              <w:t>时限要求</w:t>
            </w:r>
          </w:p>
        </w:tc>
        <w:tc>
          <w:tcPr>
            <w:tcW w:w="6293" w:type="dxa"/>
            <w:gridSpan w:val="3"/>
            <w:tcBorders>
              <w:top w:val="single" w:color="000000" w:sz="6" w:space="0"/>
              <w:left w:val="nil"/>
              <w:bottom w:val="single" w:color="000000" w:sz="6" w:space="0"/>
              <w:right w:val="single" w:color="000000" w:sz="6" w:space="0"/>
            </w:tcBorders>
            <w:shd w:val="clear" w:color="auto" w:fill="FFFFFF"/>
            <w:vAlign w:val="center"/>
          </w:tcPr>
          <w:p>
            <w:pPr>
              <w:snapToGrid w:val="0"/>
              <w:spacing w:line="360" w:lineRule="exact"/>
              <w:jc w:val="center"/>
              <w:rPr>
                <w:rStyle w:val="17"/>
                <w:rFonts w:ascii="Times New Roman" w:hAnsi="Times New Roman" w:cs="Times New Roman"/>
                <w:szCs w:val="21"/>
              </w:rPr>
            </w:pPr>
            <w:r>
              <w:rPr>
                <w:rStyle w:val="17"/>
                <w:rFonts w:ascii="Times New Roman" w:hAnsi="Times New Roman" w:cs="Times New Roman"/>
              </w:rPr>
              <w:t>2024</w:t>
            </w:r>
            <w:r>
              <w:rPr>
                <w:rStyle w:val="17"/>
                <w:rFonts w:ascii="宋体" w:hAnsi="宋体" w:cs="Times New Roman"/>
              </w:rPr>
              <w:t>年</w:t>
            </w:r>
            <w:r>
              <w:rPr>
                <w:rStyle w:val="17"/>
                <w:rFonts w:ascii="Times New Roman" w:hAnsi="Times New Roman" w:cs="Times New Roman"/>
              </w:rPr>
              <w:t>12</w:t>
            </w:r>
            <w:r>
              <w:rPr>
                <w:rStyle w:val="17"/>
                <w:rFonts w:ascii="宋体" w:hAnsi="宋体" w:cs="Times New Roman"/>
              </w:rPr>
              <w:t>月底前完成（</w:t>
            </w:r>
            <w:r>
              <w:rPr>
                <w:rStyle w:val="17"/>
                <w:rFonts w:ascii="Times New Roman" w:hAnsi="Times New Roman" w:cs="Times New Roman"/>
              </w:rPr>
              <w:t>3</w:t>
            </w:r>
            <w:r>
              <w:rPr>
                <w:rStyle w:val="17"/>
                <w:rFonts w:ascii="宋体" w:hAnsi="宋体" w:cs="Times New Roman"/>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atLeast"/>
        </w:trPr>
        <w:tc>
          <w:tcPr>
            <w:tcW w:w="2199"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Style w:val="17"/>
                <w:rFonts w:ascii="Times New Roman" w:hAnsi="Times New Roman" w:cs="Times New Roman"/>
                <w:sz w:val="24"/>
              </w:rPr>
            </w:pPr>
            <w:r>
              <w:rPr>
                <w:rStyle w:val="17"/>
                <w:rFonts w:ascii="Times New Roman" w:hAnsi="Times New Roman" w:cs="Times New Roman"/>
                <w:sz w:val="24"/>
              </w:rPr>
              <w:t>揭榜方条件</w:t>
            </w:r>
          </w:p>
        </w:tc>
        <w:tc>
          <w:tcPr>
            <w:tcW w:w="6293" w:type="dxa"/>
            <w:gridSpan w:val="3"/>
            <w:tcBorders>
              <w:top w:val="single" w:color="000000" w:sz="6" w:space="0"/>
              <w:left w:val="nil"/>
              <w:bottom w:val="single" w:color="000000" w:sz="6" w:space="0"/>
              <w:right w:val="single" w:color="000000" w:sz="6" w:space="0"/>
            </w:tcBorders>
            <w:shd w:val="clear" w:color="auto" w:fill="FFFFFF"/>
            <w:vAlign w:val="center"/>
          </w:tcPr>
          <w:p>
            <w:pPr>
              <w:snapToGrid w:val="0"/>
              <w:spacing w:line="360" w:lineRule="exact"/>
              <w:rPr>
                <w:rStyle w:val="17"/>
                <w:rFonts w:ascii="Times New Roman" w:hAnsi="Times New Roman" w:cs="Times New Roman"/>
                <w:szCs w:val="21"/>
              </w:rPr>
            </w:pPr>
            <w:r>
              <w:rPr>
                <w:rStyle w:val="17"/>
                <w:rFonts w:ascii="Times New Roman" w:hAnsi="Times New Roman" w:cs="Times New Roman"/>
              </w:rPr>
              <w:t xml:space="preserve">    国内奶牛育种或生物技术研发领先机构，与宁夏良种繁育基地有</w:t>
            </w:r>
            <w:r>
              <w:rPr>
                <w:rStyle w:val="17"/>
                <w:rFonts w:hint="eastAsia" w:ascii="Times New Roman" w:hAnsi="Times New Roman" w:cs="Times New Roman"/>
              </w:rPr>
              <w:t>良好</w:t>
            </w:r>
            <w:r>
              <w:rPr>
                <w:rStyle w:val="17"/>
                <w:rFonts w:ascii="Times New Roman" w:hAnsi="Times New Roman" w:cs="Times New Roman"/>
              </w:rPr>
              <w:t>的合作基础，在种子母牛评价、种公牛培育、分子育种技术研发等方面达到国际先进水平。具有集奶牛活体采卵、性别控制、体外受精、胚胎保存及胚胎移植等先进技术于一体的体外胚胎生产产业化成功案例，移植技术达国际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4" w:hRule="atLeast"/>
        </w:trPr>
        <w:tc>
          <w:tcPr>
            <w:tcW w:w="2199" w:type="dxa"/>
            <w:vMerge w:val="restart"/>
            <w:tcBorders>
              <w:top w:val="nil"/>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Style w:val="17"/>
                <w:rFonts w:ascii="Times New Roman" w:hAnsi="Times New Roman" w:cs="Times New Roman"/>
                <w:sz w:val="24"/>
              </w:rPr>
            </w:pPr>
            <w:r>
              <w:rPr>
                <w:rStyle w:val="17"/>
                <w:rFonts w:ascii="Times New Roman" w:hAnsi="Times New Roman" w:cs="Times New Roman"/>
                <w:sz w:val="24"/>
              </w:rPr>
              <w:t>发榜方</w:t>
            </w:r>
          </w:p>
        </w:tc>
        <w:tc>
          <w:tcPr>
            <w:tcW w:w="3643" w:type="dxa"/>
            <w:gridSpan w:val="2"/>
            <w:vMerge w:val="restart"/>
            <w:tcBorders>
              <w:top w:val="nil"/>
              <w:left w:val="nil"/>
              <w:bottom w:val="single" w:color="000000" w:sz="6" w:space="0"/>
              <w:right w:val="single" w:color="000000" w:sz="6" w:space="0"/>
            </w:tcBorders>
            <w:shd w:val="clear" w:color="auto" w:fill="FFFFFF"/>
            <w:vAlign w:val="center"/>
          </w:tcPr>
          <w:p>
            <w:pPr>
              <w:snapToGrid w:val="0"/>
              <w:spacing w:line="360" w:lineRule="exact"/>
              <w:jc w:val="center"/>
              <w:rPr>
                <w:rStyle w:val="17"/>
                <w:rFonts w:ascii="Times New Roman" w:hAnsi="Times New Roman" w:cs="Times New Roman"/>
                <w:szCs w:val="21"/>
              </w:rPr>
            </w:pPr>
            <w:r>
              <w:rPr>
                <w:rStyle w:val="17"/>
                <w:rFonts w:ascii="Times New Roman" w:hAnsi="Times New Roman" w:cs="Times New Roman"/>
              </w:rPr>
              <w:t>宁夏回族自治区畜牧工作站</w:t>
            </w:r>
          </w:p>
        </w:tc>
        <w:tc>
          <w:tcPr>
            <w:tcW w:w="2650" w:type="dxa"/>
            <w:tcBorders>
              <w:top w:val="single" w:color="000000" w:sz="6" w:space="0"/>
              <w:left w:val="nil"/>
              <w:bottom w:val="single" w:color="000000" w:sz="6" w:space="0"/>
              <w:right w:val="single" w:color="000000" w:sz="6" w:space="0"/>
            </w:tcBorders>
            <w:shd w:val="clear" w:color="auto" w:fill="FFFFFF"/>
            <w:vAlign w:val="center"/>
          </w:tcPr>
          <w:p>
            <w:pPr>
              <w:snapToGrid w:val="0"/>
              <w:spacing w:line="360" w:lineRule="exact"/>
              <w:jc w:val="left"/>
              <w:rPr>
                <w:rStyle w:val="17"/>
                <w:rFonts w:ascii="Times New Roman" w:hAnsi="Times New Roman" w:cs="Times New Roman"/>
              </w:rPr>
            </w:pPr>
            <w:r>
              <w:rPr>
                <w:rStyle w:val="17"/>
                <w:rFonts w:ascii="Times New Roman" w:hAnsi="Times New Roman" w:cs="Times New Roman"/>
              </w:rPr>
              <w:t xml:space="preserve">       单位性质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6" w:hRule="atLeast"/>
        </w:trPr>
        <w:tc>
          <w:tcPr>
            <w:tcW w:w="2199" w:type="dxa"/>
            <w:vMerge w:val="continue"/>
            <w:tcBorders>
              <w:top w:val="nil"/>
              <w:left w:val="single" w:color="000000" w:sz="6" w:space="0"/>
              <w:bottom w:val="single" w:color="000000" w:sz="6" w:space="0"/>
              <w:right w:val="single" w:color="000000" w:sz="6" w:space="0"/>
            </w:tcBorders>
            <w:vAlign w:val="center"/>
          </w:tcPr>
          <w:p>
            <w:pPr>
              <w:jc w:val="left"/>
              <w:textAlignment w:val="auto"/>
              <w:rPr>
                <w:rStyle w:val="17"/>
                <w:rFonts w:ascii="Times New Roman" w:hAnsi="Times New Roman" w:cs="Times New Roman"/>
                <w:sz w:val="24"/>
              </w:rPr>
            </w:pPr>
          </w:p>
        </w:tc>
        <w:tc>
          <w:tcPr>
            <w:tcW w:w="3643" w:type="dxa"/>
            <w:gridSpan w:val="2"/>
            <w:vMerge w:val="continue"/>
            <w:tcBorders>
              <w:top w:val="nil"/>
              <w:left w:val="nil"/>
              <w:bottom w:val="single" w:color="000000" w:sz="6" w:space="0"/>
              <w:right w:val="single" w:color="000000" w:sz="6" w:space="0"/>
            </w:tcBorders>
            <w:vAlign w:val="center"/>
          </w:tcPr>
          <w:p>
            <w:pPr>
              <w:jc w:val="left"/>
              <w:textAlignment w:val="auto"/>
              <w:rPr>
                <w:rStyle w:val="17"/>
                <w:rFonts w:ascii="Times New Roman" w:hAnsi="Times New Roman" w:cs="Times New Roman"/>
                <w:szCs w:val="21"/>
              </w:rPr>
            </w:pPr>
          </w:p>
        </w:tc>
        <w:tc>
          <w:tcPr>
            <w:tcW w:w="2650" w:type="dxa"/>
            <w:tcBorders>
              <w:top w:val="single" w:color="000000" w:sz="6" w:space="0"/>
              <w:left w:val="nil"/>
              <w:bottom w:val="single" w:color="000000" w:sz="6" w:space="0"/>
              <w:right w:val="single" w:color="000000" w:sz="6" w:space="0"/>
            </w:tcBorders>
            <w:shd w:val="clear" w:color="auto" w:fill="FFFFFF"/>
            <w:vAlign w:val="center"/>
          </w:tcPr>
          <w:p>
            <w:pPr>
              <w:snapToGrid w:val="0"/>
              <w:spacing w:line="360" w:lineRule="exact"/>
              <w:jc w:val="left"/>
              <w:rPr>
                <w:rStyle w:val="17"/>
                <w:rFonts w:ascii="Times New Roman" w:hAnsi="Times New Roman" w:cs="Times New Roman"/>
              </w:rPr>
            </w:pPr>
            <w:r>
              <w:rPr>
                <w:rStyle w:val="17"/>
                <w:rFonts w:ascii="Times New Roman" w:hAnsi="Times New Roman" w:cs="Times New Roman"/>
              </w:rPr>
              <w:t xml:space="preserve">          事业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6" w:hRule="atLeast"/>
        </w:trPr>
        <w:tc>
          <w:tcPr>
            <w:tcW w:w="2199"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Style w:val="17"/>
                <w:rFonts w:ascii="Times New Roman" w:hAnsi="Times New Roman" w:cs="Times New Roman"/>
                <w:sz w:val="24"/>
              </w:rPr>
            </w:pPr>
            <w:r>
              <w:rPr>
                <w:rStyle w:val="17"/>
                <w:rFonts w:ascii="Times New Roman" w:hAnsi="Times New Roman" w:cs="Times New Roman"/>
                <w:sz w:val="24"/>
              </w:rPr>
              <w:t>联系人</w:t>
            </w:r>
          </w:p>
        </w:tc>
        <w:tc>
          <w:tcPr>
            <w:tcW w:w="1821" w:type="dxa"/>
            <w:tcBorders>
              <w:top w:val="single" w:color="000000" w:sz="6" w:space="0"/>
              <w:left w:val="nil"/>
              <w:bottom w:val="single" w:color="000000" w:sz="6" w:space="0"/>
              <w:right w:val="single" w:color="000000" w:sz="6" w:space="0"/>
            </w:tcBorders>
            <w:shd w:val="clear" w:color="auto" w:fill="FFFFFF"/>
            <w:vAlign w:val="center"/>
          </w:tcPr>
          <w:p>
            <w:pPr>
              <w:snapToGrid w:val="0"/>
              <w:spacing w:line="360" w:lineRule="exact"/>
              <w:ind w:firstLine="420" w:firstLineChars="200"/>
              <w:jc w:val="center"/>
              <w:rPr>
                <w:rStyle w:val="17"/>
                <w:rFonts w:ascii="Times New Roman" w:hAnsi="Times New Roman" w:cs="Times New Roman"/>
                <w:szCs w:val="21"/>
              </w:rPr>
            </w:pPr>
            <w:r>
              <w:rPr>
                <w:rStyle w:val="17"/>
                <w:rFonts w:ascii="Times New Roman" w:hAnsi="Times New Roman" w:cs="Times New Roman"/>
              </w:rPr>
              <w:t>田  佳</w:t>
            </w:r>
          </w:p>
        </w:tc>
        <w:tc>
          <w:tcPr>
            <w:tcW w:w="1822" w:type="dxa"/>
            <w:tcBorders>
              <w:top w:val="single" w:color="000000" w:sz="6" w:space="0"/>
              <w:left w:val="nil"/>
              <w:bottom w:val="single" w:color="000000" w:sz="6" w:space="0"/>
              <w:right w:val="single" w:color="000000" w:sz="6" w:space="0"/>
            </w:tcBorders>
            <w:shd w:val="clear" w:color="auto" w:fill="FFFFFF"/>
            <w:vAlign w:val="center"/>
          </w:tcPr>
          <w:p>
            <w:pPr>
              <w:snapToGrid w:val="0"/>
              <w:spacing w:line="360" w:lineRule="exact"/>
              <w:jc w:val="center"/>
              <w:rPr>
                <w:rStyle w:val="17"/>
                <w:rFonts w:ascii="Times New Roman" w:hAnsi="Times New Roman" w:cs="Times New Roman"/>
                <w:sz w:val="24"/>
              </w:rPr>
            </w:pPr>
            <w:r>
              <w:rPr>
                <w:rStyle w:val="17"/>
                <w:rFonts w:ascii="Times New Roman" w:hAnsi="Times New Roman" w:cs="Times New Roman"/>
                <w:sz w:val="24"/>
              </w:rPr>
              <w:t>联系电话</w:t>
            </w:r>
          </w:p>
        </w:tc>
        <w:tc>
          <w:tcPr>
            <w:tcW w:w="2650" w:type="dxa"/>
            <w:tcBorders>
              <w:top w:val="single" w:color="000000" w:sz="6" w:space="0"/>
              <w:left w:val="nil"/>
              <w:bottom w:val="single" w:color="000000" w:sz="6" w:space="0"/>
              <w:right w:val="single" w:color="000000" w:sz="6" w:space="0"/>
            </w:tcBorders>
            <w:shd w:val="clear" w:color="auto" w:fill="FFFFFF"/>
            <w:vAlign w:val="center"/>
          </w:tcPr>
          <w:p>
            <w:pPr>
              <w:snapToGrid w:val="0"/>
              <w:spacing w:line="360" w:lineRule="exact"/>
              <w:jc w:val="center"/>
              <w:rPr>
                <w:rStyle w:val="17"/>
                <w:rFonts w:ascii="Times New Roman" w:hAnsi="Times New Roman" w:cs="Times New Roman"/>
                <w:szCs w:val="21"/>
              </w:rPr>
            </w:pPr>
            <w:r>
              <w:rPr>
                <w:rStyle w:val="17"/>
                <w:rFonts w:ascii="Times New Roman" w:hAnsi="Times New Roman" w:cs="Times New Roman"/>
              </w:rPr>
              <w:t>0951—5169610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2199"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Style w:val="17"/>
                <w:rFonts w:ascii="Times New Roman" w:hAnsi="Times New Roman" w:cs="Times New Roman"/>
                <w:sz w:val="24"/>
              </w:rPr>
            </w:pPr>
            <w:r>
              <w:rPr>
                <w:rStyle w:val="17"/>
                <w:rFonts w:ascii="Times New Roman" w:hAnsi="Times New Roman" w:cs="Times New Roman"/>
                <w:sz w:val="24"/>
              </w:rPr>
              <w:t>榜单金额</w:t>
            </w:r>
          </w:p>
        </w:tc>
        <w:tc>
          <w:tcPr>
            <w:tcW w:w="6293" w:type="dxa"/>
            <w:gridSpan w:val="3"/>
            <w:tcBorders>
              <w:top w:val="single" w:color="000000" w:sz="6" w:space="0"/>
              <w:left w:val="nil"/>
              <w:bottom w:val="single" w:color="000000" w:sz="6" w:space="0"/>
              <w:right w:val="single" w:color="000000" w:sz="6" w:space="0"/>
            </w:tcBorders>
            <w:shd w:val="clear" w:color="auto" w:fill="FFFFFF"/>
            <w:vAlign w:val="center"/>
          </w:tcPr>
          <w:p>
            <w:pPr>
              <w:snapToGrid w:val="0"/>
              <w:spacing w:line="360" w:lineRule="exact"/>
              <w:jc w:val="center"/>
              <w:rPr>
                <w:rStyle w:val="17"/>
                <w:rFonts w:ascii="Times New Roman" w:hAnsi="Times New Roman" w:cs="Times New Roman"/>
                <w:szCs w:val="21"/>
              </w:rPr>
            </w:pPr>
            <w:r>
              <w:rPr>
                <w:rStyle w:val="17"/>
                <w:rFonts w:ascii="Times New Roman" w:hAnsi="Times New Roman" w:cs="Times New Roman"/>
              </w:rPr>
              <w:t>不超过500</w:t>
            </w:r>
            <w:r>
              <w:rPr>
                <w:rStyle w:val="17"/>
                <w:rFonts w:ascii="宋体" w:hAnsi="宋体" w:cs="Times New Roman"/>
              </w:rPr>
              <w:t>万元</w:t>
            </w:r>
          </w:p>
        </w:tc>
      </w:tr>
    </w:tbl>
    <w:p>
      <w:pPr>
        <w:pStyle w:val="16"/>
        <w:spacing w:before="0" w:after="0" w:line="240" w:lineRule="exact"/>
        <w:rPr>
          <w:rStyle w:val="15"/>
          <w:rFonts w:ascii="Times New Roman" w:hAnsi="Times New Roman" w:cs="Times New Roman"/>
        </w:rPr>
      </w:pPr>
      <w:r>
        <w:rPr>
          <w:rStyle w:val="15"/>
          <w:rFonts w:ascii="Times New Roman" w:hAnsi="Times New Roman"/>
        </w:rPr>
        <w:br w:type="page"/>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文星楷体">
    <w:altName w:val="宋体"/>
    <w:panose1 w:val="00000000000000000000"/>
    <w:charset w:val="86"/>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34AABE"/>
    <w:multiLevelType w:val="multilevel"/>
    <w:tmpl w:val="5F34AABE"/>
    <w:lvl w:ilvl="0" w:tentative="0">
      <w:start w:val="1"/>
      <w:numFmt w:val="decimal"/>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1">
    <w:nsid w:val="5F34ABF6"/>
    <w:multiLevelType w:val="multilevel"/>
    <w:tmpl w:val="5F34ABF6"/>
    <w:lvl w:ilvl="0" w:tentative="0">
      <w:start w:val="1"/>
      <w:numFmt w:val="none"/>
      <w:pStyle w:val="3"/>
      <w:suff w:val="space"/>
      <w:lvlText w:val="第一部分"/>
      <w:lvlJc w:val="left"/>
      <w:pPr>
        <w:tabs>
          <w:tab w:val="left" w:pos="420"/>
        </w:tabs>
        <w:ind w:left="420" w:hanging="420"/>
      </w:pPr>
      <w:rPr>
        <w:rFonts w:hint="default" w:ascii="宋体" w:hAnsi="宋体" w:eastAsia="方正小标宋_GBK"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B3B431E"/>
    <w:rsid w:val="23D724C2"/>
    <w:rsid w:val="430567E7"/>
    <w:rsid w:val="486C18C0"/>
    <w:rsid w:val="5E9043D8"/>
    <w:rsid w:val="7C7F3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heme="minorBidi"/>
      <w:kern w:val="2"/>
      <w:sz w:val="21"/>
      <w:szCs w:val="24"/>
      <w:lang w:val="en-US" w:eastAsia="zh-CN" w:bidi="ar-SA"/>
    </w:rPr>
  </w:style>
  <w:style w:type="paragraph" w:styleId="3">
    <w:name w:val="heading 1"/>
    <w:basedOn w:val="1"/>
    <w:next w:val="1"/>
    <w:link w:val="14"/>
    <w:qFormat/>
    <w:uiPriority w:val="0"/>
    <w:pPr>
      <w:keepNext/>
      <w:keepLines/>
      <w:numPr>
        <w:ilvl w:val="0"/>
        <w:numId w:val="1"/>
      </w:numPr>
      <w:spacing w:before="340" w:after="330" w:line="578" w:lineRule="auto"/>
      <w:ind w:left="432" w:hanging="432"/>
      <w:jc w:val="center"/>
      <w:outlineLvl w:val="0"/>
    </w:pPr>
    <w:rPr>
      <w:rFonts w:eastAsia="方正小标宋_GBK" w:cs="Times New Roman"/>
      <w:kern w:val="44"/>
      <w:sz w:val="44"/>
      <w:szCs w:val="44"/>
    </w:rPr>
  </w:style>
  <w:style w:type="paragraph" w:styleId="4">
    <w:name w:val="heading 2"/>
    <w:basedOn w:val="1"/>
    <w:next w:val="1"/>
    <w:unhideWhenUsed/>
    <w:qFormat/>
    <w:uiPriority w:val="0"/>
    <w:pPr>
      <w:keepNext/>
      <w:keepLines/>
      <w:numPr>
        <w:ilvl w:val="1"/>
        <w:numId w:val="2"/>
      </w:numPr>
      <w:spacing w:before="260" w:beforeLines="0" w:beforeAutospacing="0" w:after="260" w:afterLines="0" w:afterAutospacing="0" w:line="413" w:lineRule="auto"/>
      <w:ind w:left="575" w:hanging="575"/>
      <w:outlineLvl w:val="1"/>
    </w:pPr>
    <w:rPr>
      <w:rFonts w:ascii="Arial" w:hAnsi="Arial" w:eastAsia="黑体"/>
      <w:sz w:val="32"/>
    </w:rPr>
  </w:style>
  <w:style w:type="paragraph" w:styleId="5">
    <w:name w:val="heading 3"/>
    <w:basedOn w:val="1"/>
    <w:next w:val="1"/>
    <w:unhideWhenUsed/>
    <w:qFormat/>
    <w:uiPriority w:val="0"/>
    <w:pPr>
      <w:keepNext/>
      <w:keepLines/>
      <w:numPr>
        <w:ilvl w:val="2"/>
        <w:numId w:val="2"/>
      </w:numPr>
      <w:spacing w:before="260" w:beforeLines="0" w:beforeAutospacing="0" w:after="260" w:afterLines="0" w:afterAutospacing="0" w:line="413" w:lineRule="auto"/>
      <w:ind w:left="720" w:hanging="720"/>
      <w:outlineLvl w:val="2"/>
    </w:pPr>
    <w:rPr>
      <w:sz w:val="32"/>
    </w:rPr>
  </w:style>
  <w:style w:type="paragraph" w:styleId="6">
    <w:name w:val="heading 4"/>
    <w:basedOn w:val="1"/>
    <w:next w:val="1"/>
    <w:unhideWhenUsed/>
    <w:qFormat/>
    <w:uiPriority w:val="0"/>
    <w:pPr>
      <w:keepNext/>
      <w:keepLines/>
      <w:numPr>
        <w:ilvl w:val="3"/>
        <w:numId w:val="2"/>
      </w:numPr>
      <w:spacing w:before="280" w:beforeLines="0" w:beforeAutospacing="0" w:after="290" w:afterLines="0" w:afterAutospacing="0" w:line="372" w:lineRule="auto"/>
      <w:ind w:left="864" w:hanging="864"/>
      <w:outlineLvl w:val="3"/>
    </w:pPr>
    <w:rPr>
      <w:rFonts w:ascii="Arial" w:hAnsi="Arial" w:eastAsia="黑体"/>
      <w:sz w:val="28"/>
    </w:rPr>
  </w:style>
  <w:style w:type="paragraph" w:styleId="7">
    <w:name w:val="heading 5"/>
    <w:basedOn w:val="1"/>
    <w:next w:val="1"/>
    <w:unhideWhenUsed/>
    <w:qFormat/>
    <w:uiPriority w:val="0"/>
    <w:pPr>
      <w:keepNext/>
      <w:keepLines/>
      <w:numPr>
        <w:ilvl w:val="4"/>
        <w:numId w:val="2"/>
      </w:numPr>
      <w:spacing w:before="280" w:beforeLines="0" w:beforeAutospacing="0" w:after="290" w:afterLines="0" w:afterAutospacing="0" w:line="372" w:lineRule="auto"/>
      <w:ind w:left="1008" w:hanging="1008"/>
      <w:outlineLvl w:val="4"/>
    </w:pPr>
    <w:rPr>
      <w:sz w:val="28"/>
    </w:rPr>
  </w:style>
  <w:style w:type="paragraph" w:styleId="8">
    <w:name w:val="heading 6"/>
    <w:basedOn w:val="1"/>
    <w:next w:val="1"/>
    <w:unhideWhenUsed/>
    <w:qFormat/>
    <w:uiPriority w:val="0"/>
    <w:pPr>
      <w:keepNext/>
      <w:keepLines/>
      <w:numPr>
        <w:ilvl w:val="5"/>
        <w:numId w:val="2"/>
      </w:numPr>
      <w:spacing w:before="240" w:beforeLines="0" w:beforeAutospacing="0" w:after="64" w:afterLines="0" w:afterAutospacing="0" w:line="317" w:lineRule="auto"/>
      <w:ind w:left="1151" w:hanging="1151"/>
      <w:outlineLvl w:val="5"/>
    </w:pPr>
    <w:rPr>
      <w:rFonts w:ascii="Arial" w:hAnsi="Arial" w:eastAsia="黑体"/>
      <w:sz w:val="24"/>
    </w:rPr>
  </w:style>
  <w:style w:type="paragraph" w:styleId="9">
    <w:name w:val="heading 7"/>
    <w:basedOn w:val="1"/>
    <w:next w:val="1"/>
    <w:unhideWhenUsed/>
    <w:qFormat/>
    <w:uiPriority w:val="0"/>
    <w:pPr>
      <w:keepNext/>
      <w:keepLines/>
      <w:numPr>
        <w:ilvl w:val="6"/>
        <w:numId w:val="2"/>
      </w:numPr>
      <w:spacing w:before="240" w:beforeLines="0" w:beforeAutospacing="0" w:after="64" w:afterLines="0" w:afterAutospacing="0" w:line="317" w:lineRule="auto"/>
      <w:ind w:left="1296" w:hanging="1296"/>
      <w:outlineLvl w:val="6"/>
    </w:pPr>
    <w:rPr>
      <w:sz w:val="24"/>
    </w:rPr>
  </w:style>
  <w:style w:type="paragraph" w:styleId="10">
    <w:name w:val="heading 8"/>
    <w:basedOn w:val="1"/>
    <w:next w:val="1"/>
    <w:unhideWhenUsed/>
    <w:qFormat/>
    <w:uiPriority w:val="0"/>
    <w:pPr>
      <w:keepNext/>
      <w:keepLines/>
      <w:numPr>
        <w:ilvl w:val="7"/>
        <w:numId w:val="2"/>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1">
    <w:name w:val="heading 9"/>
    <w:basedOn w:val="1"/>
    <w:next w:val="1"/>
    <w:unhideWhenUsed/>
    <w:qFormat/>
    <w:uiPriority w:val="0"/>
    <w:pPr>
      <w:keepNext/>
      <w:keepLines/>
      <w:numPr>
        <w:ilvl w:val="8"/>
        <w:numId w:val="2"/>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3">
    <w:name w:val="Default Paragraph Font"/>
    <w:unhideWhenUsed/>
    <w:qFormat/>
    <w:uiPriority w:val="1"/>
  </w:style>
  <w:style w:type="table" w:default="1" w:styleId="12">
    <w:name w:val="Normal Table"/>
    <w:semiHidden/>
    <w:uiPriority w:val="0"/>
    <w:tblPr>
      <w:tblCellMar>
        <w:top w:w="0" w:type="dxa"/>
        <w:left w:w="108" w:type="dxa"/>
        <w:bottom w:w="0" w:type="dxa"/>
        <w:right w:w="108" w:type="dxa"/>
      </w:tblCellMar>
    </w:tblPr>
  </w:style>
  <w:style w:type="paragraph" w:customStyle="1" w:styleId="2">
    <w:name w:val="UserStyle_0"/>
    <w:qFormat/>
    <w:uiPriority w:val="0"/>
    <w:pPr>
      <w:textAlignment w:val="baseline"/>
    </w:pPr>
    <w:rPr>
      <w:rFonts w:ascii="宋体" w:hAnsi="@文星楷体" w:eastAsia="宋体" w:cstheme="minorBidi"/>
      <w:color w:val="000000"/>
      <w:sz w:val="24"/>
      <w:szCs w:val="24"/>
      <w:lang w:val="en-US" w:eastAsia="zh-CN" w:bidi="ar-SA"/>
    </w:rPr>
  </w:style>
  <w:style w:type="character" w:customStyle="1" w:styleId="14">
    <w:name w:val="标题 1 字符"/>
    <w:basedOn w:val="13"/>
    <w:link w:val="3"/>
    <w:qFormat/>
    <w:uiPriority w:val="9"/>
    <w:rPr>
      <w:rFonts w:ascii="Calibri" w:hAnsi="Calibri" w:eastAsia="方正小标宋_GBK" w:cs="Times New Roman"/>
      <w:bCs/>
      <w:kern w:val="44"/>
      <w:sz w:val="44"/>
      <w:szCs w:val="44"/>
    </w:rPr>
  </w:style>
  <w:style w:type="character" w:customStyle="1" w:styleId="15">
    <w:name w:val="NormalCharacter"/>
    <w:semiHidden/>
    <w:qFormat/>
    <w:uiPriority w:val="0"/>
  </w:style>
  <w:style w:type="paragraph" w:customStyle="1" w:styleId="16">
    <w:name w:val="Heading2"/>
    <w:basedOn w:val="1"/>
    <w:next w:val="1"/>
    <w:qFormat/>
    <w:uiPriority w:val="0"/>
    <w:pPr>
      <w:keepNext/>
      <w:keepLines/>
      <w:spacing w:before="260" w:after="260" w:line="416" w:lineRule="auto"/>
    </w:pPr>
    <w:rPr>
      <w:rFonts w:ascii="Cambria" w:hAnsi="Cambria" w:cs="Times New Roman"/>
      <w:b/>
      <w:bCs/>
      <w:sz w:val="32"/>
      <w:szCs w:val="32"/>
    </w:rPr>
  </w:style>
  <w:style w:type="character" w:customStyle="1" w:styleId="17">
    <w:name w:val="15"/>
    <w:basedOn w:val="13"/>
    <w:qFormat/>
    <w:uiPriority w:val="0"/>
    <w:rPr>
      <w:rFonts w:hint="default" w:ascii="Calibri" w:hAnsi="Calibri" w:cs="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昨日重现</cp:lastModifiedBy>
  <dcterms:modified xsi:type="dcterms:W3CDTF">2021-08-18T11:28:23Z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