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hAnsi="Times New Roman" w:eastAsia="黑体"/>
          <w:sz w:val="32"/>
          <w:szCs w:val="32"/>
        </w:rPr>
      </w:pPr>
      <w:r>
        <w:rPr>
          <w:rFonts w:ascii="Times New Roman" w:hAnsi="Times New Roman" w:eastAsia="黑体"/>
          <w:sz w:val="32"/>
          <w:szCs w:val="32"/>
        </w:rPr>
        <w:t>附件</w:t>
      </w:r>
    </w:p>
    <w:p>
      <w:pPr>
        <w:spacing w:line="594" w:lineRule="exact"/>
        <w:rPr>
          <w:rFonts w:ascii="Times New Roman" w:hAnsi="Times New Roman" w:eastAsia="仿宋_GB2312"/>
          <w:sz w:val="32"/>
          <w:szCs w:val="32"/>
        </w:rPr>
      </w:pPr>
    </w:p>
    <w:p>
      <w:pPr>
        <w:spacing w:line="594" w:lineRule="exact"/>
        <w:jc w:val="center"/>
        <w:textAlignment w:val="baseline"/>
        <w:rPr>
          <w:rFonts w:ascii="Times New Roman" w:hAnsi="Times New Roman" w:eastAsia="方正小标宋简体"/>
          <w:sz w:val="44"/>
          <w:szCs w:val="44"/>
        </w:rPr>
      </w:pPr>
      <w:r>
        <w:rPr>
          <w:rFonts w:hint="eastAsia" w:ascii="宋体" w:hAnsi="宋体" w:eastAsia="宋体" w:cs="宋体"/>
          <w:b/>
          <w:bCs/>
          <w:sz w:val="44"/>
          <w:szCs w:val="44"/>
        </w:rPr>
        <w:t>市场监管总局关于进一步规范婴幼儿配方乳粉产品标</w:t>
      </w:r>
      <w:bookmarkStart w:id="0" w:name="_GoBack"/>
      <w:bookmarkEnd w:id="0"/>
      <w:r>
        <w:rPr>
          <w:rFonts w:hint="eastAsia" w:ascii="宋体" w:hAnsi="宋体" w:eastAsia="宋体" w:cs="宋体"/>
          <w:b/>
          <w:bCs/>
          <w:sz w:val="44"/>
          <w:szCs w:val="44"/>
        </w:rPr>
        <w:t>签标识的公告（征求意见稿）</w:t>
      </w:r>
    </w:p>
    <w:p>
      <w:pPr>
        <w:spacing w:line="594" w:lineRule="exact"/>
        <w:ind w:firstLine="628" w:firstLineChars="200"/>
        <w:textAlignment w:val="baseline"/>
        <w:rPr>
          <w:rFonts w:ascii="Times New Roman" w:hAnsi="Times New Roman" w:eastAsia="仿宋_GB2312"/>
          <w:sz w:val="32"/>
          <w:szCs w:val="32"/>
        </w:rPr>
      </w:pPr>
    </w:p>
    <w:p>
      <w:pPr>
        <w:spacing w:line="594" w:lineRule="exact"/>
        <w:ind w:firstLine="628" w:firstLineChars="200"/>
        <w:textAlignment w:val="baseline"/>
        <w:rPr>
          <w:rFonts w:ascii="Times New Roman" w:hAnsi="Times New Roman" w:eastAsia="仿宋_GB2312"/>
          <w:sz w:val="32"/>
          <w:szCs w:val="32"/>
        </w:rPr>
      </w:pPr>
      <w:r>
        <w:rPr>
          <w:rFonts w:ascii="Times New Roman" w:hAnsi="Times New Roman" w:eastAsia="仿宋_GB2312"/>
          <w:sz w:val="32"/>
          <w:szCs w:val="32"/>
        </w:rPr>
        <w:t>为进一步</w:t>
      </w:r>
      <w:r>
        <w:rPr>
          <w:rFonts w:hint="eastAsia" w:ascii="Times New Roman" w:hAnsi="Times New Roman" w:eastAsia="仿宋_GB2312"/>
          <w:sz w:val="32"/>
          <w:szCs w:val="32"/>
        </w:rPr>
        <w:t>规范</w:t>
      </w:r>
      <w:r>
        <w:rPr>
          <w:rFonts w:ascii="Times New Roman" w:hAnsi="Times New Roman" w:eastAsia="仿宋_GB2312"/>
          <w:sz w:val="32"/>
          <w:szCs w:val="32"/>
        </w:rPr>
        <w:t>婴幼儿配方乳粉产品标签标识，督促企业落实主体责任，维护消费者合法权益</w:t>
      </w:r>
      <w:r>
        <w:rPr>
          <w:rFonts w:hint="eastAsia" w:ascii="Times New Roman" w:hAnsi="Times New Roman" w:eastAsia="仿宋_GB2312"/>
          <w:sz w:val="32"/>
          <w:szCs w:val="32"/>
        </w:rPr>
        <w:t>，</w:t>
      </w:r>
      <w:r>
        <w:rPr>
          <w:rFonts w:ascii="Times New Roman" w:hAnsi="Times New Roman" w:eastAsia="仿宋_GB2312"/>
          <w:sz w:val="32"/>
          <w:szCs w:val="32"/>
        </w:rPr>
        <w:t>依据《中华人民共和国食品安全法》《中华人民共和国消费者权益保护法》等规定，</w:t>
      </w:r>
      <w:r>
        <w:rPr>
          <w:rFonts w:hint="eastAsia" w:ascii="Times New Roman" w:hAnsi="Times New Roman" w:eastAsia="仿宋_GB2312"/>
          <w:sz w:val="32"/>
          <w:szCs w:val="32"/>
        </w:rPr>
        <w:t>现</w:t>
      </w:r>
      <w:r>
        <w:rPr>
          <w:rFonts w:ascii="Times New Roman" w:hAnsi="Times New Roman" w:eastAsia="仿宋_GB2312"/>
          <w:sz w:val="32"/>
          <w:szCs w:val="32"/>
        </w:rPr>
        <w:t>就有关事项公告如下：</w:t>
      </w:r>
    </w:p>
    <w:p>
      <w:pPr>
        <w:numPr>
          <w:ilvl w:val="0"/>
          <w:numId w:val="1"/>
        </w:numPr>
        <w:topLinePunct/>
        <w:spacing w:line="594"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 xml:space="preserve">婴幼儿配方乳粉产品标签应当符合食品安全法律、法规、标准和产品配方注册相关规定，标识内容应当真实准确、清晰易辨，不得含有虚假、夸大、使消费者误解或绝对化语言。  </w:t>
      </w:r>
    </w:p>
    <w:p>
      <w:pPr>
        <w:numPr>
          <w:ilvl w:val="0"/>
          <w:numId w:val="1"/>
        </w:numPr>
        <w:topLinePunct/>
        <w:spacing w:line="594" w:lineRule="exact"/>
        <w:ind w:firstLine="628" w:firstLineChars="200"/>
        <w:rPr>
          <w:rFonts w:ascii="Times New Roman" w:hAnsi="Times New Roman" w:eastAsia="仿宋_GB2312"/>
          <w:sz w:val="32"/>
          <w:szCs w:val="32"/>
        </w:rPr>
      </w:pPr>
      <w:r>
        <w:rPr>
          <w:rFonts w:hint="eastAsia" w:ascii="Times New Roman" w:hAnsi="Times New Roman" w:eastAsia="仿宋_GB2312"/>
          <w:kern w:val="0"/>
          <w:sz w:val="32"/>
          <w:szCs w:val="32"/>
        </w:rPr>
        <w:t>适用于</w:t>
      </w:r>
      <w:r>
        <w:rPr>
          <w:rFonts w:ascii="Times New Roman" w:hAnsi="Times New Roman" w:eastAsia="仿宋_GB2312"/>
          <w:kern w:val="0"/>
          <w:sz w:val="32"/>
          <w:szCs w:val="32"/>
        </w:rPr>
        <w:t>0-6月龄的婴幼儿配方乳粉不得进行含量声称和功能声称。适用于6月龄以上的婴幼儿配方乳粉不得对其必需成分进行含量声称和功能声称，</w:t>
      </w:r>
      <w:r>
        <w:rPr>
          <w:rFonts w:hint="eastAsia" w:ascii="Times New Roman" w:hAnsi="Times New Roman" w:eastAsia="仿宋_GB2312"/>
          <w:kern w:val="0"/>
          <w:sz w:val="32"/>
          <w:szCs w:val="32"/>
        </w:rPr>
        <w:t>其可选择成分可以文字形式在非主要展示版面进行食品安全国家标准允许的含量声称和功能声称。</w:t>
      </w:r>
    </w:p>
    <w:p>
      <w:pPr>
        <w:topLinePunct/>
        <w:spacing w:line="594"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产品</w:t>
      </w:r>
      <w:r>
        <w:rPr>
          <w:rFonts w:hint="eastAsia" w:ascii="Times New Roman" w:hAnsi="Times New Roman" w:eastAsia="仿宋_GB2312"/>
          <w:kern w:val="0"/>
          <w:sz w:val="32"/>
          <w:szCs w:val="32"/>
        </w:rPr>
        <w:t>标签主要展示版面应当标注产品名称、净含量（规格）、注册号，可配符合要求的图案，也可在主要展示版面的边角标注已注册商标，不</w:t>
      </w:r>
      <w:r>
        <w:rPr>
          <w:rFonts w:hint="eastAsia" w:ascii="Times New Roman" w:hAnsi="Times New Roman" w:eastAsia="仿宋_GB2312"/>
          <w:sz w:val="32"/>
          <w:szCs w:val="32"/>
        </w:rPr>
        <w:t>得标注其他内容</w:t>
      </w:r>
      <w:r>
        <w:rPr>
          <w:rFonts w:hint="eastAsia" w:ascii="Times New Roman" w:hAnsi="Times New Roman" w:eastAsia="仿宋_GB2312"/>
          <w:kern w:val="0"/>
          <w:sz w:val="32"/>
          <w:szCs w:val="32"/>
        </w:rPr>
        <w:t>。</w:t>
      </w:r>
    </w:p>
    <w:p>
      <w:pPr>
        <w:topLinePunct/>
        <w:spacing w:line="594" w:lineRule="exact"/>
        <w:ind w:firstLine="628" w:firstLineChars="200"/>
        <w:rPr>
          <w:rFonts w:ascii="Times New Roman" w:hAnsi="Times New Roman" w:eastAsia="仿宋_GB2312"/>
          <w:kern w:val="0"/>
          <w:sz w:val="32"/>
          <w:szCs w:val="32"/>
        </w:rPr>
      </w:pPr>
      <w:r>
        <w:rPr>
          <w:rFonts w:hint="eastAsia" w:ascii="Times New Roman" w:hAnsi="Times New Roman" w:eastAsia="仿宋_GB2312"/>
          <w:sz w:val="32"/>
          <w:szCs w:val="32"/>
        </w:rPr>
        <w:t>四、</w:t>
      </w:r>
      <w:r>
        <w:rPr>
          <w:rFonts w:hint="eastAsia" w:ascii="Times New Roman" w:hAnsi="Times New Roman" w:eastAsia="仿宋_GB2312"/>
          <w:kern w:val="0"/>
          <w:sz w:val="32"/>
          <w:szCs w:val="32"/>
        </w:rPr>
        <w:t>产品名称中有某种动物性来源的，其</w:t>
      </w:r>
      <w:r>
        <w:rPr>
          <w:rFonts w:ascii="Times New Roman" w:hAnsi="Times New Roman" w:eastAsia="仿宋_GB2312"/>
          <w:sz w:val="32"/>
          <w:szCs w:val="32"/>
        </w:rPr>
        <w:t>生乳、乳粉、乳清粉等乳</w:t>
      </w:r>
      <w:r>
        <w:rPr>
          <w:rFonts w:hint="eastAsia" w:ascii="Times New Roman" w:hAnsi="Times New Roman" w:eastAsia="仿宋_GB2312"/>
          <w:sz w:val="32"/>
          <w:szCs w:val="32"/>
        </w:rPr>
        <w:t>蛋白</w:t>
      </w:r>
      <w:r>
        <w:rPr>
          <w:rFonts w:ascii="Times New Roman" w:hAnsi="Times New Roman" w:eastAsia="仿宋_GB2312"/>
          <w:sz w:val="32"/>
          <w:szCs w:val="32"/>
        </w:rPr>
        <w:t>原料应当全部</w:t>
      </w:r>
      <w:r>
        <w:rPr>
          <w:rFonts w:hint="eastAsia" w:ascii="Times New Roman" w:hAnsi="Times New Roman" w:eastAsia="仿宋_GB2312"/>
          <w:sz w:val="32"/>
          <w:szCs w:val="32"/>
        </w:rPr>
        <w:t>来自</w:t>
      </w:r>
      <w:r>
        <w:rPr>
          <w:rFonts w:ascii="Times New Roman" w:hAnsi="Times New Roman" w:eastAsia="仿宋_GB2312"/>
          <w:sz w:val="32"/>
          <w:szCs w:val="32"/>
        </w:rPr>
        <w:t>该</w:t>
      </w:r>
      <w:r>
        <w:rPr>
          <w:rFonts w:hint="eastAsia" w:ascii="Times New Roman" w:hAnsi="Times New Roman" w:eastAsia="仿宋_GB2312"/>
          <w:sz w:val="32"/>
          <w:szCs w:val="32"/>
        </w:rPr>
        <w:t>物种。</w:t>
      </w:r>
      <w:r>
        <w:rPr>
          <w:rFonts w:ascii="Times New Roman" w:hAnsi="Times New Roman" w:eastAsia="仿宋_GB2312"/>
          <w:sz w:val="32"/>
          <w:szCs w:val="32"/>
        </w:rPr>
        <w:t>使用的乳</w:t>
      </w:r>
      <w:r>
        <w:rPr>
          <w:rFonts w:hint="eastAsia" w:ascii="Times New Roman" w:hAnsi="Times New Roman" w:eastAsia="仿宋_GB2312"/>
          <w:sz w:val="32"/>
          <w:szCs w:val="32"/>
        </w:rPr>
        <w:t>蛋白</w:t>
      </w:r>
      <w:r>
        <w:rPr>
          <w:rFonts w:ascii="Times New Roman" w:hAnsi="Times New Roman" w:eastAsia="仿宋_GB2312"/>
          <w:sz w:val="32"/>
          <w:szCs w:val="32"/>
        </w:rPr>
        <w:t>原料有两种以上动物性来源</w:t>
      </w:r>
      <w:r>
        <w:rPr>
          <w:rFonts w:hint="eastAsia" w:ascii="Times New Roman" w:hAnsi="Times New Roman" w:eastAsia="仿宋_GB2312"/>
          <w:sz w:val="32"/>
          <w:szCs w:val="32"/>
        </w:rPr>
        <w:t>的</w:t>
      </w:r>
      <w:r>
        <w:rPr>
          <w:rFonts w:ascii="Times New Roman" w:hAnsi="Times New Roman" w:eastAsia="仿宋_GB2312"/>
          <w:sz w:val="32"/>
          <w:szCs w:val="32"/>
        </w:rPr>
        <w:t>，应当</w:t>
      </w:r>
      <w:r>
        <w:rPr>
          <w:rFonts w:hint="eastAsia" w:ascii="Times New Roman" w:hAnsi="Times New Roman" w:eastAsia="仿宋_GB2312"/>
          <w:sz w:val="32"/>
          <w:szCs w:val="32"/>
        </w:rPr>
        <w:t>在配料表中</w:t>
      </w:r>
      <w:r>
        <w:rPr>
          <w:rFonts w:ascii="Times New Roman" w:hAnsi="Times New Roman" w:eastAsia="仿宋_GB2312"/>
          <w:sz w:val="32"/>
          <w:szCs w:val="32"/>
        </w:rPr>
        <w:t>标注各种动物性来源原料所占比例。</w:t>
      </w:r>
    </w:p>
    <w:p>
      <w:pPr>
        <w:topLinePunct/>
        <w:spacing w:line="594"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五、产品标签配料表中的复合配料应当严格按照食品安全国家标准的要求标注。如果某种配料是两种或两种以上的其他配料构成的复合配料（不包括复合食品添加剂），应在配料表中表示复合配料的名称，随后将复合配料的原始配料在括号内按加入量的递减顺序标示。</w:t>
      </w:r>
    </w:p>
    <w:p>
      <w:pPr>
        <w:topLinePunct/>
        <w:spacing w:line="594" w:lineRule="exact"/>
        <w:ind w:firstLine="628" w:firstLineChars="200"/>
        <w:rPr>
          <w:rFonts w:ascii="Times New Roman" w:hAnsi="Times New Roman" w:eastAsia="仿宋_GB2312"/>
          <w:sz w:val="32"/>
          <w:szCs w:val="32"/>
        </w:rPr>
      </w:pPr>
      <w:r>
        <w:rPr>
          <w:rFonts w:hint="eastAsia" w:ascii="Times New Roman" w:hAnsi="Times New Roman" w:eastAsia="仿宋_GB2312"/>
          <w:sz w:val="32"/>
          <w:szCs w:val="32"/>
        </w:rPr>
        <w:t>六、产品标签上的推荐食用量、</w:t>
      </w:r>
      <w:r>
        <w:rPr>
          <w:rFonts w:ascii="Times New Roman" w:hAnsi="Times New Roman" w:eastAsia="仿宋_GB2312"/>
          <w:sz w:val="32"/>
          <w:szCs w:val="32"/>
        </w:rPr>
        <w:t>喂哺</w:t>
      </w:r>
      <w:r>
        <w:rPr>
          <w:rFonts w:hint="eastAsia" w:ascii="Times New Roman" w:hAnsi="Times New Roman" w:eastAsia="仿宋_GB2312"/>
          <w:sz w:val="32"/>
          <w:szCs w:val="32"/>
        </w:rPr>
        <w:t>建议等应当有科学依据，表述严谨，避免使用“必须”“严格”等字样。</w:t>
      </w:r>
    </w:p>
    <w:p>
      <w:pPr>
        <w:spacing w:line="594" w:lineRule="exact"/>
        <w:ind w:firstLine="628" w:firstLineChars="200"/>
        <w:textAlignment w:val="baseline"/>
        <w:rPr>
          <w:rFonts w:ascii="Times New Roman" w:hAnsi="Times New Roman" w:eastAsia="仿宋_GB2312"/>
          <w:bCs/>
          <w:sz w:val="32"/>
          <w:szCs w:val="32"/>
        </w:rPr>
      </w:pPr>
      <w:r>
        <w:rPr>
          <w:rFonts w:hint="eastAsia" w:ascii="Times New Roman" w:hAnsi="Times New Roman" w:eastAsia="仿宋_GB2312"/>
          <w:bCs/>
          <w:sz w:val="32"/>
          <w:szCs w:val="32"/>
        </w:rPr>
        <w:t>七</w:t>
      </w:r>
      <w:r>
        <w:rPr>
          <w:rFonts w:ascii="Times New Roman" w:hAnsi="Times New Roman" w:eastAsia="仿宋_GB2312"/>
          <w:bCs/>
          <w:sz w:val="32"/>
          <w:szCs w:val="32"/>
        </w:rPr>
        <w:t>、</w:t>
      </w:r>
      <w:r>
        <w:rPr>
          <w:rFonts w:hint="eastAsia" w:ascii="Times New Roman" w:hAnsi="Times New Roman" w:eastAsia="仿宋_GB2312"/>
          <w:bCs/>
          <w:sz w:val="32"/>
          <w:szCs w:val="32"/>
        </w:rPr>
        <w:t>鼓励</w:t>
      </w:r>
      <w:r>
        <w:rPr>
          <w:rFonts w:ascii="Times New Roman" w:hAnsi="Times New Roman" w:eastAsia="仿宋_GB2312"/>
          <w:bCs/>
          <w:sz w:val="32"/>
          <w:szCs w:val="32"/>
        </w:rPr>
        <w:t>行业协会等</w:t>
      </w:r>
      <w:r>
        <w:rPr>
          <w:rFonts w:hint="eastAsia" w:ascii="Times New Roman" w:hAnsi="Times New Roman" w:eastAsia="仿宋_GB2312"/>
          <w:bCs/>
          <w:sz w:val="32"/>
          <w:szCs w:val="32"/>
        </w:rPr>
        <w:t>社会组织</w:t>
      </w:r>
      <w:r>
        <w:rPr>
          <w:rFonts w:ascii="Times New Roman" w:hAnsi="Times New Roman" w:eastAsia="仿宋_GB2312"/>
          <w:bCs/>
          <w:sz w:val="32"/>
          <w:szCs w:val="32"/>
        </w:rPr>
        <w:t>发挥行业引导和自律作用，规范企业</w:t>
      </w:r>
      <w:r>
        <w:rPr>
          <w:rFonts w:hint="eastAsia" w:ascii="Times New Roman" w:hAnsi="Times New Roman" w:eastAsia="仿宋_GB2312"/>
          <w:bCs/>
          <w:sz w:val="32"/>
          <w:szCs w:val="32"/>
        </w:rPr>
        <w:t>产品标签标识和宣传声称</w:t>
      </w:r>
      <w:r>
        <w:rPr>
          <w:rFonts w:ascii="Times New Roman" w:hAnsi="Times New Roman" w:eastAsia="仿宋_GB2312"/>
          <w:bCs/>
          <w:sz w:val="32"/>
          <w:szCs w:val="32"/>
        </w:rPr>
        <w:t>。任何组织或个人若发现涉及</w:t>
      </w:r>
      <w:r>
        <w:rPr>
          <w:rFonts w:hint="eastAsia" w:ascii="Times New Roman" w:hAnsi="Times New Roman" w:eastAsia="仿宋_GB2312"/>
          <w:bCs/>
          <w:sz w:val="32"/>
          <w:szCs w:val="32"/>
        </w:rPr>
        <w:t>违反本公告等</w:t>
      </w:r>
      <w:r>
        <w:rPr>
          <w:rFonts w:ascii="Times New Roman" w:hAnsi="Times New Roman" w:eastAsia="仿宋_GB2312"/>
          <w:bCs/>
          <w:sz w:val="32"/>
          <w:szCs w:val="32"/>
        </w:rPr>
        <w:t>食品安全违法违规行为</w:t>
      </w:r>
      <w:r>
        <w:rPr>
          <w:rFonts w:hint="eastAsia" w:ascii="Times New Roman" w:hAnsi="Times New Roman" w:eastAsia="仿宋_GB2312"/>
          <w:bCs/>
          <w:sz w:val="32"/>
          <w:szCs w:val="32"/>
        </w:rPr>
        <w:t>或侵犯消费者利益</w:t>
      </w:r>
      <w:r>
        <w:rPr>
          <w:rFonts w:ascii="Times New Roman" w:hAnsi="Times New Roman" w:eastAsia="仿宋_GB2312"/>
          <w:bCs/>
          <w:sz w:val="32"/>
          <w:szCs w:val="32"/>
        </w:rPr>
        <w:t>的，请拨打</w:t>
      </w:r>
      <w:r>
        <w:rPr>
          <w:rFonts w:hint="eastAsia" w:ascii="Times New Roman" w:hAnsi="Times New Roman" w:eastAsia="仿宋_GB2312"/>
          <w:bCs/>
          <w:sz w:val="32"/>
          <w:szCs w:val="32"/>
        </w:rPr>
        <w:t>“</w:t>
      </w:r>
      <w:r>
        <w:rPr>
          <w:rFonts w:ascii="Times New Roman" w:hAnsi="Times New Roman" w:eastAsia="仿宋_GB2312"/>
          <w:bCs/>
          <w:sz w:val="32"/>
          <w:szCs w:val="32"/>
        </w:rPr>
        <w:t>12315</w:t>
      </w:r>
      <w:r>
        <w:rPr>
          <w:rFonts w:hint="eastAsia" w:ascii="Times New Roman" w:hAnsi="Times New Roman" w:eastAsia="仿宋_GB2312"/>
          <w:bCs/>
          <w:sz w:val="32"/>
          <w:szCs w:val="32"/>
        </w:rPr>
        <w:t>”</w:t>
      </w:r>
      <w:r>
        <w:rPr>
          <w:rFonts w:ascii="Times New Roman" w:hAnsi="Times New Roman" w:eastAsia="仿宋_GB2312"/>
          <w:bCs/>
          <w:sz w:val="32"/>
          <w:szCs w:val="32"/>
        </w:rPr>
        <w:t>投诉举报。</w:t>
      </w:r>
    </w:p>
    <w:p>
      <w:pPr>
        <w:spacing w:line="594" w:lineRule="exact"/>
        <w:ind w:firstLine="628"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产品标签与以上要求不一致的，生产企业应当自本公告发布之日起6个月内</w:t>
      </w:r>
      <w:r>
        <w:rPr>
          <w:rFonts w:ascii="Times New Roman" w:hAnsi="Times New Roman" w:eastAsia="仿宋_GB2312"/>
          <w:sz w:val="32"/>
          <w:szCs w:val="32"/>
        </w:rPr>
        <w:t>完成产品标签变更，变更后应当停用原标签，</w:t>
      </w:r>
      <w:r>
        <w:rPr>
          <w:rFonts w:hint="eastAsia" w:ascii="Times New Roman" w:hAnsi="Times New Roman" w:eastAsia="仿宋_GB2312"/>
          <w:sz w:val="32"/>
          <w:szCs w:val="32"/>
        </w:rPr>
        <w:t>此前</w:t>
      </w:r>
      <w:r>
        <w:rPr>
          <w:rFonts w:ascii="Times New Roman" w:hAnsi="Times New Roman" w:eastAsia="仿宋_GB2312"/>
          <w:sz w:val="32"/>
          <w:szCs w:val="32"/>
        </w:rPr>
        <w:t>生产的产品</w:t>
      </w:r>
      <w:r>
        <w:rPr>
          <w:rFonts w:ascii="Times New Roman" w:hAnsi="Times New Roman" w:eastAsia="仿宋_GB2312"/>
          <w:color w:val="000000"/>
          <w:kern w:val="0"/>
          <w:sz w:val="32"/>
          <w:szCs w:val="32"/>
        </w:rPr>
        <w:t>可销售至保质期结束</w:t>
      </w:r>
      <w:r>
        <w:rPr>
          <w:rFonts w:ascii="Times New Roman" w:hAnsi="Times New Roman" w:eastAsia="仿宋_GB2312"/>
          <w:sz w:val="32"/>
          <w:szCs w:val="32"/>
        </w:rPr>
        <w:t>。</w:t>
      </w:r>
    </w:p>
    <w:p>
      <w:pPr>
        <w:spacing w:line="594" w:lineRule="exact"/>
        <w:ind w:firstLine="628" w:firstLineChars="200"/>
        <w:textAlignment w:val="baseline"/>
        <w:rPr>
          <w:rFonts w:ascii="Times New Roman" w:hAnsi="Times New Roman" w:eastAsia="仿宋_GB2312"/>
          <w:sz w:val="32"/>
          <w:szCs w:val="32"/>
        </w:rPr>
      </w:pPr>
    </w:p>
    <w:p>
      <w:pPr>
        <w:spacing w:line="594" w:lineRule="exact"/>
        <w:ind w:firstLine="628" w:firstLineChars="200"/>
        <w:textAlignment w:val="baseline"/>
        <w:rPr>
          <w:rFonts w:ascii="Times New Roman" w:hAnsi="Times New Roman" w:eastAsia="仿宋_GB2312"/>
          <w:sz w:val="32"/>
          <w:szCs w:val="32"/>
        </w:rPr>
      </w:pPr>
    </w:p>
    <w:p>
      <w:pPr>
        <w:spacing w:line="594" w:lineRule="exact"/>
        <w:ind w:firstLine="5652" w:firstLineChars="1800"/>
        <w:textAlignment w:val="baseline"/>
        <w:rPr>
          <w:rFonts w:ascii="Times New Roman" w:hAnsi="Times New Roman" w:eastAsia="仿宋_GB2312"/>
          <w:sz w:val="32"/>
          <w:szCs w:val="32"/>
        </w:rPr>
      </w:pPr>
      <w:r>
        <w:rPr>
          <w:rFonts w:ascii="Times New Roman" w:hAnsi="Times New Roman" w:eastAsia="仿宋_GB2312"/>
          <w:sz w:val="32"/>
          <w:szCs w:val="32"/>
        </w:rPr>
        <w:t>市场监管总局</w:t>
      </w:r>
    </w:p>
    <w:p>
      <w:pPr>
        <w:spacing w:line="594" w:lineRule="exact"/>
        <w:ind w:firstLine="5338" w:firstLineChars="1700"/>
        <w:textAlignment w:val="baseline"/>
        <w:rPr>
          <w:rFonts w:ascii="Times New Roman" w:hAnsi="Times New Roman" w:eastAsia="仿宋_GB2312"/>
          <w:sz w:val="32"/>
          <w:szCs w:val="32"/>
        </w:rPr>
      </w:pPr>
      <w:r>
        <w:rPr>
          <w:rFonts w:ascii="Times New Roman" w:hAnsi="Times New Roman" w:eastAsia="仿宋_GB2312"/>
          <w:sz w:val="32"/>
          <w:szCs w:val="32"/>
        </w:rPr>
        <w:t>2021年   月   日</w:t>
      </w:r>
    </w:p>
    <w:p>
      <w:pPr>
        <w:spacing w:line="594" w:lineRule="exact"/>
        <w:rPr>
          <w:rFonts w:ascii="Times New Roman" w:hAnsi="Times New Roman"/>
        </w:rPr>
      </w:pPr>
    </w:p>
    <w:sectPr>
      <w:headerReference r:id="rId3" w:type="default"/>
      <w:pgSz w:w="11906" w:h="16838"/>
      <w:pgMar w:top="1984" w:right="1474" w:bottom="1644" w:left="1474" w:header="851" w:footer="1361" w:gutter="0"/>
      <w:cols w:space="720" w:num="1"/>
      <w:titlePg/>
      <w:docGrid w:type="linesAndChars" w:linePitch="287"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44376"/>
    <w:multiLevelType w:val="singleLevel"/>
    <w:tmpl w:val="9AF44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7670D"/>
    <w:rsid w:val="004622E7"/>
    <w:rsid w:val="004C43B7"/>
    <w:rsid w:val="007133BE"/>
    <w:rsid w:val="00784473"/>
    <w:rsid w:val="00865E52"/>
    <w:rsid w:val="08E56D31"/>
    <w:rsid w:val="0FF226AF"/>
    <w:rsid w:val="12D14620"/>
    <w:rsid w:val="15E07016"/>
    <w:rsid w:val="196D2E3F"/>
    <w:rsid w:val="1EAB55B9"/>
    <w:rsid w:val="23290B29"/>
    <w:rsid w:val="261267E8"/>
    <w:rsid w:val="27D221C9"/>
    <w:rsid w:val="2AA76FBD"/>
    <w:rsid w:val="30A41795"/>
    <w:rsid w:val="31CD035E"/>
    <w:rsid w:val="33507A9E"/>
    <w:rsid w:val="33C43C9E"/>
    <w:rsid w:val="360F014F"/>
    <w:rsid w:val="3887670D"/>
    <w:rsid w:val="3B0E3F2E"/>
    <w:rsid w:val="3CE32221"/>
    <w:rsid w:val="3D5B080C"/>
    <w:rsid w:val="41424BB1"/>
    <w:rsid w:val="426D48B6"/>
    <w:rsid w:val="43285C55"/>
    <w:rsid w:val="46D97966"/>
    <w:rsid w:val="48C4495B"/>
    <w:rsid w:val="49340F63"/>
    <w:rsid w:val="4D4E6ED0"/>
    <w:rsid w:val="50332F45"/>
    <w:rsid w:val="517D5935"/>
    <w:rsid w:val="53F824DB"/>
    <w:rsid w:val="54C93520"/>
    <w:rsid w:val="550D4039"/>
    <w:rsid w:val="572C3E29"/>
    <w:rsid w:val="5BD94067"/>
    <w:rsid w:val="5EB77F43"/>
    <w:rsid w:val="60F55B96"/>
    <w:rsid w:val="63B750A3"/>
    <w:rsid w:val="65311814"/>
    <w:rsid w:val="6E852320"/>
    <w:rsid w:val="70EC3D9C"/>
    <w:rsid w:val="765576CA"/>
    <w:rsid w:val="7B583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125</Words>
  <Characters>716</Characters>
  <Lines>5</Lines>
  <Paragraphs>1</Paragraphs>
  <TotalTime>33</TotalTime>
  <ScaleCrop>false</ScaleCrop>
  <LinksUpToDate>false</LinksUpToDate>
  <CharactersWithSpaces>840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2021-06-21T07:52:00Z</dcterms:created>
  <dc:creator>刘晓毅</dc:creator>
  <cp:lastModifiedBy>乐阿兰那行者</cp:lastModifiedBy>
  <cp:lastPrinted>2021-07-06T02:12:00Z</cp:lastPrinted>
  <dcterms:modified xsi:type="dcterms:W3CDTF">2021-07-28T15:30:58Z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F34E577C605945968BCE5DB5E5BB67D1</vt:lpwstr>
  </property>
</Properties>
</file>